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0D6" w:rsidRDefault="001950D6" w:rsidP="00DE4125">
      <w:pPr>
        <w:autoSpaceDE w:val="0"/>
        <w:autoSpaceDN w:val="0"/>
        <w:adjustRightInd w:val="0"/>
        <w:spacing w:after="0" w:line="240" w:lineRule="auto"/>
        <w:jc w:val="both"/>
        <w:rPr>
          <w:rFonts w:ascii="Times New Roman" w:hAnsi="Times New Roman" w:cs="Times New Roman"/>
          <w:b/>
          <w:i/>
          <w:sz w:val="18"/>
          <w:szCs w:val="18"/>
          <w:u w:val="single"/>
        </w:rPr>
      </w:pPr>
    </w:p>
    <w:p w:rsidR="001950D6" w:rsidRPr="0049037B" w:rsidRDefault="00B76427" w:rsidP="0049037B">
      <w:pPr>
        <w:autoSpaceDE w:val="0"/>
        <w:autoSpaceDN w:val="0"/>
        <w:adjustRightInd w:val="0"/>
        <w:spacing w:after="0" w:line="240" w:lineRule="auto"/>
        <w:jc w:val="center"/>
        <w:rPr>
          <w:rFonts w:ascii="Times New Roman" w:hAnsi="Times New Roman" w:cs="Times New Roman"/>
          <w:b/>
          <w:sz w:val="18"/>
          <w:szCs w:val="18"/>
          <w:u w:val="single"/>
        </w:rPr>
      </w:pPr>
      <w:r w:rsidRPr="0049037B">
        <w:rPr>
          <w:rFonts w:ascii="Times New Roman" w:hAnsi="Times New Roman" w:cs="Times New Roman"/>
          <w:b/>
          <w:sz w:val="18"/>
          <w:szCs w:val="18"/>
          <w:u w:val="single"/>
        </w:rPr>
        <w:t>INDIRECT TAX</w:t>
      </w:r>
    </w:p>
    <w:p w:rsidR="001950D6" w:rsidRDefault="001950D6" w:rsidP="00DE4125">
      <w:pPr>
        <w:autoSpaceDE w:val="0"/>
        <w:autoSpaceDN w:val="0"/>
        <w:adjustRightInd w:val="0"/>
        <w:spacing w:after="0" w:line="240" w:lineRule="auto"/>
        <w:jc w:val="both"/>
        <w:rPr>
          <w:rFonts w:ascii="Times New Roman" w:hAnsi="Times New Roman" w:cs="Times New Roman"/>
          <w:b/>
          <w:i/>
          <w:sz w:val="18"/>
          <w:szCs w:val="18"/>
          <w:u w:val="single"/>
        </w:rPr>
      </w:pPr>
    </w:p>
    <w:p w:rsidR="00B835A0" w:rsidRDefault="00B835A0" w:rsidP="00DE4125">
      <w:pPr>
        <w:autoSpaceDE w:val="0"/>
        <w:autoSpaceDN w:val="0"/>
        <w:adjustRightInd w:val="0"/>
        <w:spacing w:after="0" w:line="240" w:lineRule="auto"/>
        <w:jc w:val="both"/>
        <w:rPr>
          <w:rFonts w:ascii="Times New Roman" w:hAnsi="Times New Roman" w:cs="Times New Roman"/>
          <w:b/>
          <w:i/>
          <w:sz w:val="18"/>
          <w:szCs w:val="18"/>
          <w:u w:val="single"/>
        </w:rPr>
      </w:pPr>
      <w:r w:rsidRPr="002F301D">
        <w:rPr>
          <w:rFonts w:ascii="Times New Roman" w:hAnsi="Times New Roman" w:cs="Times New Roman"/>
          <w:b/>
          <w:i/>
          <w:sz w:val="18"/>
          <w:szCs w:val="18"/>
          <w:u w:val="single"/>
        </w:rPr>
        <w:t>Case Study 1</w:t>
      </w:r>
    </w:p>
    <w:p w:rsidR="002F301D" w:rsidRPr="002F301D" w:rsidRDefault="002F301D" w:rsidP="00DE4125">
      <w:pPr>
        <w:autoSpaceDE w:val="0"/>
        <w:autoSpaceDN w:val="0"/>
        <w:adjustRightInd w:val="0"/>
        <w:spacing w:after="0" w:line="240" w:lineRule="auto"/>
        <w:jc w:val="both"/>
        <w:rPr>
          <w:rFonts w:ascii="Times New Roman" w:hAnsi="Times New Roman" w:cs="Times New Roman"/>
          <w:b/>
          <w:i/>
          <w:sz w:val="18"/>
          <w:szCs w:val="18"/>
          <w:u w:val="single"/>
        </w:rPr>
      </w:pPr>
    </w:p>
    <w:p w:rsidR="00B835A0" w:rsidRDefault="000806C4" w:rsidP="00DE4125">
      <w:pPr>
        <w:autoSpaceDE w:val="0"/>
        <w:autoSpaceDN w:val="0"/>
        <w:adjustRightInd w:val="0"/>
        <w:spacing w:after="0" w:line="240" w:lineRule="auto"/>
        <w:jc w:val="both"/>
        <w:rPr>
          <w:rFonts w:ascii="Times New Roman" w:hAnsi="Times New Roman" w:cs="Times New Roman"/>
          <w:sz w:val="18"/>
          <w:szCs w:val="18"/>
        </w:rPr>
      </w:pPr>
      <w:r w:rsidRPr="002F301D">
        <w:rPr>
          <w:rFonts w:ascii="Times New Roman" w:hAnsi="Times New Roman" w:cs="Times New Roman"/>
          <w:sz w:val="18"/>
          <w:szCs w:val="18"/>
        </w:rPr>
        <w:t>Garmin</w:t>
      </w:r>
      <w:r w:rsidR="00B835A0" w:rsidRPr="002F301D">
        <w:rPr>
          <w:rFonts w:ascii="Times New Roman" w:hAnsi="Times New Roman" w:cs="Times New Roman"/>
          <w:sz w:val="18"/>
          <w:szCs w:val="18"/>
        </w:rPr>
        <w:t xml:space="preserve"> Power Corporation Ltd. is engaged in the activity of</w:t>
      </w:r>
      <w:r w:rsidR="002F301D">
        <w:rPr>
          <w:rFonts w:ascii="Times New Roman" w:hAnsi="Times New Roman" w:cs="Times New Roman"/>
          <w:sz w:val="18"/>
          <w:szCs w:val="18"/>
        </w:rPr>
        <w:t xml:space="preserve"> generation and distribution of </w:t>
      </w:r>
      <w:r w:rsidR="00B835A0" w:rsidRPr="002F301D">
        <w:rPr>
          <w:rFonts w:ascii="Times New Roman" w:hAnsi="Times New Roman" w:cs="Times New Roman"/>
          <w:sz w:val="18"/>
          <w:szCs w:val="18"/>
        </w:rPr>
        <w:t xml:space="preserve">electricity in the rural area of the state of Maharashtra. The </w:t>
      </w:r>
      <w:r w:rsidR="002F301D">
        <w:rPr>
          <w:rFonts w:ascii="Times New Roman" w:hAnsi="Times New Roman" w:cs="Times New Roman"/>
          <w:sz w:val="18"/>
          <w:szCs w:val="18"/>
        </w:rPr>
        <w:t xml:space="preserve">central excise officer demanded </w:t>
      </w:r>
      <w:r w:rsidR="00B835A0" w:rsidRPr="002F301D">
        <w:rPr>
          <w:rFonts w:ascii="Times New Roman" w:hAnsi="Times New Roman" w:cs="Times New Roman"/>
          <w:sz w:val="18"/>
          <w:szCs w:val="18"/>
        </w:rPr>
        <w:t xml:space="preserve">notice for generation and distribution of electricity. The </w:t>
      </w:r>
      <w:proofErr w:type="spellStart"/>
      <w:r w:rsidR="00B835A0" w:rsidRPr="002F301D">
        <w:rPr>
          <w:rFonts w:ascii="Times New Roman" w:hAnsi="Times New Roman" w:cs="Times New Roman"/>
          <w:sz w:val="18"/>
          <w:szCs w:val="18"/>
        </w:rPr>
        <w:t>assesse</w:t>
      </w:r>
      <w:r w:rsidR="002F301D">
        <w:rPr>
          <w:rFonts w:ascii="Times New Roman" w:hAnsi="Times New Roman" w:cs="Times New Roman"/>
          <w:sz w:val="18"/>
          <w:szCs w:val="18"/>
        </w:rPr>
        <w:t>e</w:t>
      </w:r>
      <w:proofErr w:type="spellEnd"/>
      <w:r w:rsidR="002F301D">
        <w:rPr>
          <w:rFonts w:ascii="Times New Roman" w:hAnsi="Times New Roman" w:cs="Times New Roman"/>
          <w:sz w:val="18"/>
          <w:szCs w:val="18"/>
        </w:rPr>
        <w:t xml:space="preserve"> contended that before levy of </w:t>
      </w:r>
      <w:r w:rsidR="00B835A0" w:rsidRPr="002F301D">
        <w:rPr>
          <w:rFonts w:ascii="Times New Roman" w:hAnsi="Times New Roman" w:cs="Times New Roman"/>
          <w:sz w:val="18"/>
          <w:szCs w:val="18"/>
        </w:rPr>
        <w:t>excise duty, electricity must fall under the definition of goods</w:t>
      </w:r>
      <w:r w:rsidR="002F301D">
        <w:rPr>
          <w:rFonts w:ascii="Times New Roman" w:hAnsi="Times New Roman" w:cs="Times New Roman"/>
          <w:sz w:val="18"/>
          <w:szCs w:val="18"/>
        </w:rPr>
        <w:t xml:space="preserve"> i.e. movable (or tangible) and </w:t>
      </w:r>
      <w:r w:rsidR="00B835A0" w:rsidRPr="002F301D">
        <w:rPr>
          <w:rFonts w:ascii="Times New Roman" w:hAnsi="Times New Roman" w:cs="Times New Roman"/>
          <w:sz w:val="18"/>
          <w:szCs w:val="18"/>
        </w:rPr>
        <w:t xml:space="preserve">marketable. </w:t>
      </w:r>
      <w:proofErr w:type="gramStart"/>
      <w:r w:rsidR="00B835A0" w:rsidRPr="002F301D">
        <w:rPr>
          <w:rFonts w:ascii="Times New Roman" w:hAnsi="Times New Roman" w:cs="Times New Roman"/>
          <w:sz w:val="18"/>
          <w:szCs w:val="18"/>
        </w:rPr>
        <w:t>Advice whose contention is correct.</w:t>
      </w:r>
      <w:proofErr w:type="gramEnd"/>
    </w:p>
    <w:p w:rsidR="006F0259" w:rsidRDefault="006F0259" w:rsidP="00DE4125">
      <w:pPr>
        <w:autoSpaceDE w:val="0"/>
        <w:autoSpaceDN w:val="0"/>
        <w:adjustRightInd w:val="0"/>
        <w:spacing w:after="0" w:line="240" w:lineRule="auto"/>
        <w:jc w:val="both"/>
        <w:rPr>
          <w:rFonts w:ascii="Times New Roman" w:hAnsi="Times New Roman" w:cs="Times New Roman"/>
          <w:sz w:val="18"/>
          <w:szCs w:val="18"/>
        </w:rPr>
      </w:pPr>
    </w:p>
    <w:p w:rsidR="00905EBC" w:rsidRPr="00905EBC" w:rsidRDefault="006F0259" w:rsidP="00DE4125">
      <w:pPr>
        <w:autoSpaceDE w:val="0"/>
        <w:autoSpaceDN w:val="0"/>
        <w:adjustRightInd w:val="0"/>
        <w:spacing w:after="0" w:line="240" w:lineRule="auto"/>
        <w:jc w:val="both"/>
        <w:rPr>
          <w:rFonts w:ascii="Times New Roman" w:hAnsi="Times New Roman" w:cs="Times New Roman"/>
          <w:i/>
          <w:color w:val="000000"/>
          <w:sz w:val="18"/>
          <w:szCs w:val="18"/>
        </w:rPr>
      </w:pPr>
      <w:r w:rsidRPr="006F0259">
        <w:rPr>
          <w:rFonts w:ascii="Times New Roman" w:hAnsi="Times New Roman" w:cs="Times New Roman"/>
          <w:i/>
          <w:color w:val="000000"/>
          <w:sz w:val="18"/>
          <w:szCs w:val="18"/>
        </w:rPr>
        <w:t>Analysis:</w:t>
      </w:r>
    </w:p>
    <w:p w:rsidR="00263CBD" w:rsidRPr="00A44DDF" w:rsidRDefault="00263CBD" w:rsidP="00263CBD">
      <w:pPr>
        <w:rPr>
          <w:rFonts w:ascii="Times New Roman" w:hAnsi="Times New Roman" w:cs="Times New Roman"/>
          <w:i/>
          <w:iCs/>
          <w:sz w:val="18"/>
          <w:szCs w:val="18"/>
          <w:u w:val="single"/>
        </w:rPr>
      </w:pPr>
      <w:r w:rsidRPr="00A44DDF">
        <w:rPr>
          <w:rFonts w:ascii="Times New Roman" w:hAnsi="Times New Roman" w:cs="Times New Roman"/>
          <w:i/>
          <w:iCs/>
          <w:sz w:val="18"/>
          <w:szCs w:val="18"/>
          <w:u w:val="single"/>
        </w:rPr>
        <w:t>FACTS AND PROVISIONS</w:t>
      </w:r>
    </w:p>
    <w:p w:rsidR="00263CBD" w:rsidRPr="00A44DDF" w:rsidRDefault="00263CBD" w:rsidP="00263CBD">
      <w:pPr>
        <w:ind w:firstLine="720"/>
        <w:rPr>
          <w:rFonts w:ascii="Times New Roman" w:hAnsi="Times New Roman" w:cs="Times New Roman"/>
          <w:bCs/>
          <w:sz w:val="18"/>
          <w:szCs w:val="18"/>
        </w:rPr>
      </w:pPr>
      <w:r w:rsidRPr="00A44DDF">
        <w:rPr>
          <w:rFonts w:ascii="Times New Roman" w:hAnsi="Times New Roman" w:cs="Times New Roman"/>
          <w:b/>
          <w:sz w:val="18"/>
          <w:szCs w:val="18"/>
          <w:u w:val="single"/>
        </w:rPr>
        <w:t>As per section 3 of Central Excise Act (CEA) excise duty is levied</w:t>
      </w:r>
      <w:r w:rsidRPr="00A44DDF">
        <w:rPr>
          <w:rFonts w:ascii="Times New Roman" w:hAnsi="Times New Roman" w:cs="Times New Roman"/>
          <w:bCs/>
          <w:sz w:val="18"/>
          <w:szCs w:val="18"/>
        </w:rPr>
        <w:t xml:space="preserve"> if: -</w:t>
      </w:r>
    </w:p>
    <w:p w:rsidR="00263CBD" w:rsidRPr="00A44DDF" w:rsidRDefault="00263CBD" w:rsidP="00263CBD">
      <w:pPr>
        <w:rPr>
          <w:rFonts w:ascii="Times New Roman" w:hAnsi="Times New Roman" w:cs="Times New Roman"/>
          <w:b/>
          <w:sz w:val="18"/>
          <w:szCs w:val="18"/>
        </w:rPr>
      </w:pPr>
      <w:r w:rsidRPr="00A44DDF">
        <w:rPr>
          <w:rFonts w:ascii="Times New Roman" w:hAnsi="Times New Roman" w:cs="Times New Roman"/>
          <w:b/>
          <w:sz w:val="18"/>
          <w:szCs w:val="18"/>
        </w:rPr>
        <w:t>1) There is a good.</w:t>
      </w:r>
    </w:p>
    <w:p w:rsidR="00263CBD" w:rsidRPr="00A44DDF" w:rsidRDefault="00263CBD" w:rsidP="00263CBD">
      <w:pPr>
        <w:rPr>
          <w:rFonts w:ascii="Times New Roman" w:hAnsi="Times New Roman" w:cs="Times New Roman"/>
          <w:b/>
          <w:sz w:val="18"/>
          <w:szCs w:val="18"/>
        </w:rPr>
      </w:pPr>
      <w:r w:rsidRPr="00A44DDF">
        <w:rPr>
          <w:rFonts w:ascii="Times New Roman" w:hAnsi="Times New Roman" w:cs="Times New Roman"/>
          <w:b/>
          <w:sz w:val="18"/>
          <w:szCs w:val="18"/>
        </w:rPr>
        <w:t>2) Goods must be moveable</w:t>
      </w:r>
    </w:p>
    <w:p w:rsidR="00263CBD" w:rsidRPr="00A44DDF" w:rsidRDefault="00263CBD" w:rsidP="00263CBD">
      <w:pPr>
        <w:rPr>
          <w:rFonts w:ascii="Times New Roman" w:hAnsi="Times New Roman" w:cs="Times New Roman"/>
          <w:b/>
          <w:sz w:val="18"/>
          <w:szCs w:val="18"/>
        </w:rPr>
      </w:pPr>
      <w:r w:rsidRPr="00A44DDF">
        <w:rPr>
          <w:rFonts w:ascii="Times New Roman" w:hAnsi="Times New Roman" w:cs="Times New Roman"/>
          <w:b/>
          <w:sz w:val="18"/>
          <w:szCs w:val="18"/>
        </w:rPr>
        <w:t>3) Goods are marketable</w:t>
      </w:r>
    </w:p>
    <w:p w:rsidR="00263CBD" w:rsidRPr="00A44DDF" w:rsidRDefault="00263CBD" w:rsidP="00263CBD">
      <w:pPr>
        <w:rPr>
          <w:rFonts w:ascii="Times New Roman" w:hAnsi="Times New Roman" w:cs="Times New Roman"/>
          <w:b/>
          <w:sz w:val="18"/>
          <w:szCs w:val="18"/>
        </w:rPr>
      </w:pPr>
      <w:r w:rsidRPr="00A44DDF">
        <w:rPr>
          <w:rFonts w:ascii="Times New Roman" w:hAnsi="Times New Roman" w:cs="Times New Roman"/>
          <w:b/>
          <w:sz w:val="18"/>
          <w:szCs w:val="18"/>
        </w:rPr>
        <w:t>4) Goods are mentioned in the central excise tariff act (CETA).</w:t>
      </w:r>
    </w:p>
    <w:p w:rsidR="00263CBD" w:rsidRPr="00A44DDF" w:rsidRDefault="00263CBD" w:rsidP="00263CBD">
      <w:pPr>
        <w:rPr>
          <w:rFonts w:ascii="Times New Roman" w:hAnsi="Times New Roman" w:cs="Times New Roman"/>
          <w:bCs/>
          <w:sz w:val="18"/>
          <w:szCs w:val="18"/>
        </w:rPr>
      </w:pPr>
      <w:r w:rsidRPr="00A44DDF">
        <w:rPr>
          <w:rFonts w:ascii="Times New Roman" w:hAnsi="Times New Roman" w:cs="Times New Roman"/>
          <w:b/>
          <w:sz w:val="18"/>
          <w:szCs w:val="18"/>
        </w:rPr>
        <w:t>5) Goods are manufactured in India</w:t>
      </w:r>
      <w:r w:rsidRPr="00A44DDF">
        <w:rPr>
          <w:rFonts w:ascii="Times New Roman" w:hAnsi="Times New Roman" w:cs="Times New Roman"/>
          <w:bCs/>
          <w:sz w:val="18"/>
          <w:szCs w:val="18"/>
        </w:rPr>
        <w:t>.</w:t>
      </w:r>
    </w:p>
    <w:p w:rsidR="00263CBD" w:rsidRPr="00A44DDF" w:rsidRDefault="00263CBD" w:rsidP="00263CBD">
      <w:pPr>
        <w:ind w:firstLine="720"/>
        <w:rPr>
          <w:rFonts w:ascii="Times New Roman" w:hAnsi="Times New Roman" w:cs="Times New Roman"/>
          <w:bCs/>
          <w:sz w:val="18"/>
          <w:szCs w:val="18"/>
        </w:rPr>
      </w:pPr>
      <w:r w:rsidRPr="00A44DDF">
        <w:rPr>
          <w:rFonts w:ascii="Times New Roman" w:hAnsi="Times New Roman" w:cs="Times New Roman"/>
          <w:bCs/>
          <w:sz w:val="18"/>
          <w:szCs w:val="18"/>
        </w:rPr>
        <w:t>Taxable event means the stage when tax is levied/ applied. Manufacture or production in India is the stage of levying tax. However, the government, at the time, when the goods are removed from the factory, i.e., goods are taken out from factory, collects tax. Since, excise duty is levied at the time of removal of goods. Thus, it becomes taxable at the time of their removal and therefore, the date of its actual production is not relevant.</w:t>
      </w:r>
    </w:p>
    <w:p w:rsidR="00263CBD" w:rsidRPr="00A44DDF" w:rsidRDefault="00263CBD" w:rsidP="00263CBD">
      <w:pPr>
        <w:ind w:firstLine="720"/>
        <w:rPr>
          <w:rFonts w:ascii="Times New Roman" w:hAnsi="Times New Roman" w:cs="Times New Roman"/>
          <w:bCs/>
          <w:sz w:val="18"/>
          <w:szCs w:val="18"/>
        </w:rPr>
      </w:pPr>
      <w:r w:rsidRPr="00A44DDF">
        <w:rPr>
          <w:rFonts w:ascii="Times New Roman" w:hAnsi="Times New Roman" w:cs="Times New Roman"/>
          <w:bCs/>
          <w:sz w:val="18"/>
          <w:szCs w:val="18"/>
        </w:rPr>
        <w:t>The date of removal is relevant and the rate of excise duty applicable on the date of removal shall be actual rate of excise duty to be paid.</w:t>
      </w:r>
    </w:p>
    <w:p w:rsidR="00263CBD" w:rsidRPr="00A44DDF" w:rsidRDefault="00263CBD" w:rsidP="00263CBD">
      <w:pPr>
        <w:ind w:firstLine="720"/>
        <w:rPr>
          <w:rFonts w:ascii="Times New Roman" w:hAnsi="Times New Roman" w:cs="Times New Roman"/>
          <w:bCs/>
          <w:sz w:val="18"/>
          <w:szCs w:val="18"/>
        </w:rPr>
      </w:pPr>
      <w:r w:rsidRPr="00A44DDF">
        <w:rPr>
          <w:rFonts w:ascii="Times New Roman" w:hAnsi="Times New Roman" w:cs="Times New Roman"/>
          <w:bCs/>
          <w:sz w:val="18"/>
          <w:szCs w:val="18"/>
        </w:rPr>
        <w:t xml:space="preserve">Hence, the contention of the </w:t>
      </w:r>
      <w:proofErr w:type="spellStart"/>
      <w:r w:rsidRPr="00A44DDF">
        <w:rPr>
          <w:rFonts w:ascii="Times New Roman" w:hAnsi="Times New Roman" w:cs="Times New Roman"/>
          <w:b/>
          <w:sz w:val="18"/>
          <w:szCs w:val="18"/>
        </w:rPr>
        <w:t>assessee</w:t>
      </w:r>
      <w:proofErr w:type="spellEnd"/>
      <w:r w:rsidRPr="00A44DDF">
        <w:rPr>
          <w:rFonts w:ascii="Times New Roman" w:hAnsi="Times New Roman" w:cs="Times New Roman"/>
          <w:b/>
          <w:sz w:val="18"/>
          <w:szCs w:val="18"/>
        </w:rPr>
        <w:t xml:space="preserve"> is correct</w:t>
      </w:r>
      <w:r w:rsidRPr="00A44DDF">
        <w:rPr>
          <w:rFonts w:ascii="Times New Roman" w:hAnsi="Times New Roman" w:cs="Times New Roman"/>
          <w:bCs/>
          <w:sz w:val="18"/>
          <w:szCs w:val="18"/>
        </w:rPr>
        <w:t xml:space="preserve">. Before levy of excise duty, electricity must fall under the definition of goods i.e. movable (or tangible) and marketable. </w:t>
      </w:r>
      <w:r w:rsidRPr="00A44DDF">
        <w:rPr>
          <w:rFonts w:ascii="Times New Roman" w:hAnsi="Times New Roman" w:cs="Times New Roman"/>
          <w:b/>
          <w:sz w:val="18"/>
          <w:szCs w:val="18"/>
        </w:rPr>
        <w:t>Electricity is movable property though it is not tangible. It is ‘goods.’ So, the excise duty shall be levied on it.</w:t>
      </w:r>
    </w:p>
    <w:p w:rsidR="00B835A0" w:rsidRDefault="00B835A0" w:rsidP="00DE4125">
      <w:pPr>
        <w:autoSpaceDE w:val="0"/>
        <w:autoSpaceDN w:val="0"/>
        <w:adjustRightInd w:val="0"/>
        <w:spacing w:after="0" w:line="240" w:lineRule="auto"/>
        <w:jc w:val="both"/>
        <w:rPr>
          <w:rFonts w:ascii="Times New Roman" w:hAnsi="Times New Roman" w:cs="Times New Roman"/>
          <w:b/>
          <w:i/>
          <w:sz w:val="18"/>
          <w:szCs w:val="18"/>
          <w:u w:val="single"/>
        </w:rPr>
      </w:pPr>
    </w:p>
    <w:p w:rsidR="003A60D2" w:rsidRPr="00B835A0" w:rsidRDefault="003A60D2" w:rsidP="00DE4125">
      <w:pPr>
        <w:autoSpaceDE w:val="0"/>
        <w:autoSpaceDN w:val="0"/>
        <w:adjustRightInd w:val="0"/>
        <w:spacing w:after="0" w:line="240" w:lineRule="auto"/>
        <w:jc w:val="both"/>
        <w:rPr>
          <w:rFonts w:ascii="Times New Roman" w:hAnsi="Times New Roman" w:cs="Times New Roman"/>
          <w:b/>
          <w:i/>
          <w:sz w:val="18"/>
          <w:szCs w:val="18"/>
          <w:u w:val="single"/>
        </w:rPr>
      </w:pPr>
      <w:r w:rsidRPr="00B835A0">
        <w:rPr>
          <w:rFonts w:ascii="Times New Roman" w:hAnsi="Times New Roman" w:cs="Times New Roman"/>
          <w:b/>
          <w:i/>
          <w:sz w:val="18"/>
          <w:szCs w:val="18"/>
          <w:u w:val="single"/>
        </w:rPr>
        <w:t>Case Study 2</w:t>
      </w:r>
    </w:p>
    <w:p w:rsidR="003A60D2" w:rsidRPr="00B835A0" w:rsidRDefault="003A60D2" w:rsidP="00DE4125">
      <w:pPr>
        <w:autoSpaceDE w:val="0"/>
        <w:autoSpaceDN w:val="0"/>
        <w:adjustRightInd w:val="0"/>
        <w:spacing w:after="0" w:line="240" w:lineRule="auto"/>
        <w:jc w:val="both"/>
        <w:rPr>
          <w:rFonts w:ascii="Times New Roman" w:hAnsi="Times New Roman" w:cs="Times New Roman"/>
          <w:sz w:val="18"/>
          <w:szCs w:val="18"/>
        </w:rPr>
      </w:pPr>
    </w:p>
    <w:p w:rsidR="0071070A" w:rsidRDefault="003A60D2" w:rsidP="00DE4125">
      <w:pPr>
        <w:autoSpaceDE w:val="0"/>
        <w:autoSpaceDN w:val="0"/>
        <w:adjustRightInd w:val="0"/>
        <w:spacing w:after="0" w:line="240" w:lineRule="auto"/>
        <w:jc w:val="both"/>
        <w:rPr>
          <w:rFonts w:ascii="Times New Roman" w:hAnsi="Times New Roman" w:cs="Times New Roman"/>
          <w:sz w:val="18"/>
          <w:szCs w:val="18"/>
        </w:rPr>
      </w:pPr>
      <w:proofErr w:type="spellStart"/>
      <w:r w:rsidRPr="00B835A0">
        <w:rPr>
          <w:rFonts w:ascii="Times New Roman" w:hAnsi="Times New Roman" w:cs="Times New Roman"/>
          <w:sz w:val="18"/>
          <w:szCs w:val="18"/>
        </w:rPr>
        <w:t>Zotec</w:t>
      </w:r>
      <w:proofErr w:type="spellEnd"/>
      <w:r w:rsidRPr="00B835A0">
        <w:rPr>
          <w:rFonts w:ascii="Times New Roman" w:hAnsi="Times New Roman" w:cs="Times New Roman"/>
          <w:sz w:val="18"/>
          <w:szCs w:val="18"/>
        </w:rPr>
        <w:t xml:space="preserve"> Engineering Ltd. was engaged in fabrication, assembly and erection of water treatment plant. He builds Water Treatment Plant for one of its client for `1.5 </w:t>
      </w:r>
      <w:proofErr w:type="spellStart"/>
      <w:r w:rsidRPr="00B835A0">
        <w:rPr>
          <w:rFonts w:ascii="Times New Roman" w:hAnsi="Times New Roman" w:cs="Times New Roman"/>
          <w:sz w:val="18"/>
          <w:szCs w:val="18"/>
        </w:rPr>
        <w:t>crores</w:t>
      </w:r>
      <w:proofErr w:type="spellEnd"/>
      <w:r w:rsidRPr="00B835A0">
        <w:rPr>
          <w:rFonts w:ascii="Times New Roman" w:hAnsi="Times New Roman" w:cs="Times New Roman"/>
          <w:sz w:val="18"/>
          <w:szCs w:val="18"/>
        </w:rPr>
        <w:t xml:space="preserve">. </w:t>
      </w:r>
      <w:proofErr w:type="spellStart"/>
      <w:r w:rsidRPr="00B835A0">
        <w:rPr>
          <w:rFonts w:ascii="Times New Roman" w:hAnsi="Times New Roman" w:cs="Times New Roman"/>
          <w:sz w:val="18"/>
          <w:szCs w:val="18"/>
        </w:rPr>
        <w:t>Zotec</w:t>
      </w:r>
      <w:proofErr w:type="spellEnd"/>
      <w:r w:rsidRPr="00B835A0">
        <w:rPr>
          <w:rFonts w:ascii="Times New Roman" w:hAnsi="Times New Roman" w:cs="Times New Roman"/>
          <w:sz w:val="18"/>
          <w:szCs w:val="18"/>
        </w:rPr>
        <w:t xml:space="preserve"> Engineering Ltd. purchased duty paid parts of water treatment plant in unassembled form and assembled to the ground with civil work at client site. The Department alleged that the </w:t>
      </w:r>
      <w:proofErr w:type="spellStart"/>
      <w:r w:rsidRPr="00B835A0">
        <w:rPr>
          <w:rFonts w:ascii="Times New Roman" w:hAnsi="Times New Roman" w:cs="Times New Roman"/>
          <w:sz w:val="18"/>
          <w:szCs w:val="18"/>
        </w:rPr>
        <w:t>assessee</w:t>
      </w:r>
      <w:proofErr w:type="spellEnd"/>
      <w:r w:rsidRPr="00B835A0">
        <w:rPr>
          <w:rFonts w:ascii="Times New Roman" w:hAnsi="Times New Roman" w:cs="Times New Roman"/>
          <w:sz w:val="18"/>
          <w:szCs w:val="18"/>
        </w:rPr>
        <w:t xml:space="preserve"> had fabricated/manufactured the water treatment plant. It further alleged that water treatment plant came into existence in an unassembled form before the same was installed and assembled to the ground with civil work. It became operational after it was embedded in the civil work and, therefore, the excise duty was payable on it. Advise the taxability of the same.</w:t>
      </w:r>
    </w:p>
    <w:p w:rsidR="006F0259" w:rsidRPr="00B835A0" w:rsidRDefault="006F0259" w:rsidP="00DE4125">
      <w:pPr>
        <w:autoSpaceDE w:val="0"/>
        <w:autoSpaceDN w:val="0"/>
        <w:adjustRightInd w:val="0"/>
        <w:spacing w:after="0" w:line="240" w:lineRule="auto"/>
        <w:jc w:val="both"/>
        <w:rPr>
          <w:rFonts w:ascii="Times New Roman" w:hAnsi="Times New Roman" w:cs="Times New Roman"/>
          <w:sz w:val="18"/>
          <w:szCs w:val="18"/>
        </w:rPr>
      </w:pPr>
    </w:p>
    <w:p w:rsidR="003A60D2" w:rsidRPr="006F0259" w:rsidRDefault="006F0259" w:rsidP="00DE4125">
      <w:pPr>
        <w:autoSpaceDE w:val="0"/>
        <w:autoSpaceDN w:val="0"/>
        <w:adjustRightInd w:val="0"/>
        <w:spacing w:after="0" w:line="240" w:lineRule="auto"/>
        <w:jc w:val="both"/>
        <w:rPr>
          <w:rFonts w:ascii="Times New Roman" w:hAnsi="Times New Roman" w:cs="Times New Roman"/>
          <w:i/>
          <w:color w:val="000000"/>
          <w:sz w:val="18"/>
          <w:szCs w:val="18"/>
        </w:rPr>
      </w:pPr>
      <w:r w:rsidRPr="006F0259">
        <w:rPr>
          <w:rFonts w:ascii="Times New Roman" w:hAnsi="Times New Roman" w:cs="Times New Roman"/>
          <w:i/>
          <w:color w:val="000000"/>
          <w:sz w:val="18"/>
          <w:szCs w:val="18"/>
        </w:rPr>
        <w:t>Analysis:</w:t>
      </w:r>
    </w:p>
    <w:p w:rsidR="003A60D2" w:rsidRPr="00B835A0" w:rsidRDefault="003A60D2" w:rsidP="00DE4125">
      <w:pPr>
        <w:pStyle w:val="Default"/>
        <w:jc w:val="both"/>
        <w:rPr>
          <w:rStyle w:val="A119"/>
          <w:rFonts w:ascii="Times New Roman" w:hAnsi="Times New Roman" w:cs="Times New Roman"/>
          <w:color w:val="auto"/>
          <w:sz w:val="18"/>
          <w:szCs w:val="18"/>
        </w:rPr>
      </w:pPr>
      <w:r w:rsidRPr="00B835A0">
        <w:rPr>
          <w:rFonts w:ascii="Times New Roman" w:hAnsi="Times New Roman" w:cs="Times New Roman"/>
          <w:sz w:val="18"/>
          <w:szCs w:val="18"/>
        </w:rPr>
        <w:t xml:space="preserve">Relevant Case: </w:t>
      </w:r>
      <w:r w:rsidRPr="00B835A0">
        <w:rPr>
          <w:rStyle w:val="A119"/>
          <w:rFonts w:ascii="Times New Roman" w:hAnsi="Times New Roman" w:cs="Times New Roman"/>
          <w:color w:val="auto"/>
          <w:sz w:val="18"/>
          <w:szCs w:val="18"/>
        </w:rPr>
        <w:t>Larsen &amp; Toubro Limited vs. UOI 2009 (243) E.L.T. 662 (</w:t>
      </w:r>
      <w:proofErr w:type="spellStart"/>
      <w:r w:rsidRPr="00B835A0">
        <w:rPr>
          <w:rStyle w:val="A119"/>
          <w:rFonts w:ascii="Times New Roman" w:hAnsi="Times New Roman" w:cs="Times New Roman"/>
          <w:color w:val="auto"/>
          <w:sz w:val="18"/>
          <w:szCs w:val="18"/>
        </w:rPr>
        <w:t>Bom</w:t>
      </w:r>
      <w:proofErr w:type="spellEnd"/>
      <w:r w:rsidRPr="00B835A0">
        <w:rPr>
          <w:rStyle w:val="A119"/>
          <w:rFonts w:ascii="Times New Roman" w:hAnsi="Times New Roman" w:cs="Times New Roman"/>
          <w:color w:val="auto"/>
          <w:sz w:val="18"/>
          <w:szCs w:val="18"/>
        </w:rPr>
        <w:t>.)</w:t>
      </w:r>
    </w:p>
    <w:p w:rsidR="003A60D2" w:rsidRPr="00B835A0" w:rsidRDefault="003A60D2" w:rsidP="00DE4125">
      <w:pPr>
        <w:pStyle w:val="Default"/>
        <w:jc w:val="both"/>
        <w:rPr>
          <w:rFonts w:ascii="Times New Roman" w:hAnsi="Times New Roman" w:cs="Times New Roman"/>
          <w:sz w:val="18"/>
          <w:szCs w:val="18"/>
        </w:rPr>
      </w:pPr>
    </w:p>
    <w:p w:rsidR="003A60D2" w:rsidRPr="00B835A0" w:rsidRDefault="003A60D2" w:rsidP="00DE4125">
      <w:pPr>
        <w:pStyle w:val="Default"/>
        <w:jc w:val="both"/>
        <w:rPr>
          <w:rStyle w:val="A119"/>
          <w:rFonts w:ascii="Times New Roman" w:hAnsi="Times New Roman" w:cs="Times New Roman"/>
          <w:color w:val="auto"/>
          <w:sz w:val="18"/>
          <w:szCs w:val="18"/>
        </w:rPr>
      </w:pPr>
      <w:r w:rsidRPr="00B835A0">
        <w:rPr>
          <w:rStyle w:val="A119"/>
          <w:rFonts w:ascii="Times New Roman" w:hAnsi="Times New Roman" w:cs="Times New Roman"/>
          <w:color w:val="auto"/>
          <w:sz w:val="18"/>
          <w:szCs w:val="18"/>
        </w:rPr>
        <w:t>Relevant Section: 2(f) of the Central Excise Act, 1944</w:t>
      </w:r>
    </w:p>
    <w:p w:rsidR="003A60D2" w:rsidRPr="00B835A0" w:rsidRDefault="003A60D2" w:rsidP="00DE4125">
      <w:pPr>
        <w:autoSpaceDE w:val="0"/>
        <w:autoSpaceDN w:val="0"/>
        <w:adjustRightInd w:val="0"/>
        <w:spacing w:after="0" w:line="240" w:lineRule="auto"/>
        <w:jc w:val="both"/>
        <w:rPr>
          <w:rFonts w:ascii="Times New Roman" w:hAnsi="Times New Roman" w:cs="Times New Roman"/>
          <w:color w:val="000000"/>
          <w:sz w:val="18"/>
          <w:szCs w:val="18"/>
        </w:rPr>
      </w:pPr>
    </w:p>
    <w:p w:rsidR="003A60D2" w:rsidRPr="00B835A0" w:rsidRDefault="003A60D2"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b/>
          <w:bCs/>
          <w:sz w:val="18"/>
          <w:szCs w:val="18"/>
        </w:rPr>
        <w:t xml:space="preserve">Facts of the case: </w:t>
      </w:r>
    </w:p>
    <w:p w:rsidR="003A60D2" w:rsidRPr="00B835A0" w:rsidRDefault="003A60D2"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sz w:val="18"/>
          <w:szCs w:val="18"/>
        </w:rPr>
        <w:t xml:space="preserve">The </w:t>
      </w:r>
      <w:proofErr w:type="spellStart"/>
      <w:r w:rsidRPr="00B835A0">
        <w:rPr>
          <w:rFonts w:ascii="Times New Roman" w:hAnsi="Times New Roman" w:cs="Times New Roman"/>
          <w:sz w:val="18"/>
          <w:szCs w:val="18"/>
        </w:rPr>
        <w:t>assessee</w:t>
      </w:r>
      <w:proofErr w:type="spellEnd"/>
      <w:r w:rsidRPr="00B835A0">
        <w:rPr>
          <w:rFonts w:ascii="Times New Roman" w:hAnsi="Times New Roman" w:cs="Times New Roman"/>
          <w:sz w:val="18"/>
          <w:szCs w:val="18"/>
        </w:rPr>
        <w:t xml:space="preserve"> was engaged in fabrication, assembly and erection of water treatment plant. As per the </w:t>
      </w:r>
      <w:proofErr w:type="spellStart"/>
      <w:r w:rsidRPr="00B835A0">
        <w:rPr>
          <w:rFonts w:ascii="Times New Roman" w:hAnsi="Times New Roman" w:cs="Times New Roman"/>
          <w:sz w:val="18"/>
          <w:szCs w:val="18"/>
        </w:rPr>
        <w:t>assessee</w:t>
      </w:r>
      <w:proofErr w:type="spellEnd"/>
      <w:r w:rsidRPr="00B835A0">
        <w:rPr>
          <w:rFonts w:ascii="Times New Roman" w:hAnsi="Times New Roman" w:cs="Times New Roman"/>
          <w:sz w:val="18"/>
          <w:szCs w:val="18"/>
        </w:rPr>
        <w:t xml:space="preserve">, the plant could not function as such until it was wholly built including the civil construction. Since, after being completely built, waste water treatment plant became immovable, duty could not be levied on it. </w:t>
      </w:r>
    </w:p>
    <w:p w:rsidR="003A60D2" w:rsidRPr="00B835A0" w:rsidRDefault="003A60D2" w:rsidP="00DE4125">
      <w:pPr>
        <w:pStyle w:val="Default"/>
        <w:jc w:val="both"/>
        <w:rPr>
          <w:rFonts w:ascii="Times New Roman" w:hAnsi="Times New Roman" w:cs="Times New Roman"/>
          <w:sz w:val="18"/>
          <w:szCs w:val="18"/>
        </w:rPr>
      </w:pPr>
      <w:r w:rsidRPr="00B835A0">
        <w:rPr>
          <w:rFonts w:ascii="Times New Roman" w:hAnsi="Times New Roman" w:cs="Times New Roman"/>
          <w:color w:val="auto"/>
          <w:sz w:val="18"/>
          <w:szCs w:val="18"/>
        </w:rPr>
        <w:t xml:space="preserve">However, the Department alleged that the </w:t>
      </w:r>
      <w:proofErr w:type="spellStart"/>
      <w:r w:rsidRPr="00B835A0">
        <w:rPr>
          <w:rFonts w:ascii="Times New Roman" w:hAnsi="Times New Roman" w:cs="Times New Roman"/>
          <w:color w:val="auto"/>
          <w:sz w:val="18"/>
          <w:szCs w:val="18"/>
        </w:rPr>
        <w:t>assessee</w:t>
      </w:r>
      <w:proofErr w:type="spellEnd"/>
      <w:r w:rsidRPr="00B835A0">
        <w:rPr>
          <w:rFonts w:ascii="Times New Roman" w:hAnsi="Times New Roman" w:cs="Times New Roman"/>
          <w:color w:val="auto"/>
          <w:sz w:val="18"/>
          <w:szCs w:val="18"/>
        </w:rPr>
        <w:t xml:space="preserve"> had fabricated/ manufactured the water treatment plant. It further alleged that waste water treatment plant came into existence in an unassembled form before the same was installed and assembled to the ground with civil work.</w:t>
      </w:r>
    </w:p>
    <w:p w:rsidR="003A60D2" w:rsidRPr="00B835A0" w:rsidRDefault="003A60D2"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sz w:val="18"/>
          <w:szCs w:val="18"/>
        </w:rPr>
        <w:t xml:space="preserve">It became operational after it was embedded in the civil work and, therefore, the excise duty was payable on it. </w:t>
      </w:r>
    </w:p>
    <w:p w:rsidR="003A60D2" w:rsidRPr="00B835A0" w:rsidRDefault="003A60D2"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b/>
          <w:bCs/>
          <w:sz w:val="18"/>
          <w:szCs w:val="18"/>
        </w:rPr>
        <w:t xml:space="preserve">Decision of the case: </w:t>
      </w:r>
    </w:p>
    <w:p w:rsidR="003A60D2" w:rsidRPr="00B835A0" w:rsidRDefault="003A60D2" w:rsidP="00DE4125">
      <w:pPr>
        <w:pStyle w:val="Default"/>
        <w:jc w:val="both"/>
        <w:rPr>
          <w:rFonts w:ascii="Times New Roman" w:hAnsi="Times New Roman" w:cs="Times New Roman"/>
          <w:color w:val="auto"/>
          <w:sz w:val="18"/>
          <w:szCs w:val="18"/>
        </w:rPr>
      </w:pPr>
      <w:r w:rsidRPr="00B835A0">
        <w:rPr>
          <w:rFonts w:ascii="Times New Roman" w:hAnsi="Times New Roman" w:cs="Times New Roman"/>
          <w:color w:val="auto"/>
          <w:sz w:val="18"/>
          <w:szCs w:val="18"/>
        </w:rPr>
        <w:t>The High Court opined that mere bringing of the duty paid parts in an unassembled form at one place, i.e. at the site does not amount to manufacture unless an excisable movable product (say a plant) comes into existence by assembly of such parts. In the present case, the petitioner had stated that the waste water treatment plant did not come into existence unless all the parts were put together and embedded in the civil work. Water treatment plant did not become a plant until the process which included the civil work, was completed. Thus, the Court held that no commercial movable property came into existence until the assembling was completed by embedding different parts in the civil works. Hence, the fabrication, assembly and erection of water treatment plant do not amount to manufacture.</w:t>
      </w:r>
    </w:p>
    <w:p w:rsidR="00E07CF8" w:rsidRPr="00B835A0" w:rsidRDefault="00E07CF8" w:rsidP="00DE4125">
      <w:pPr>
        <w:pStyle w:val="Default"/>
        <w:jc w:val="both"/>
        <w:rPr>
          <w:rFonts w:ascii="Times New Roman" w:hAnsi="Times New Roman" w:cs="Times New Roman"/>
          <w:color w:val="auto"/>
          <w:sz w:val="18"/>
          <w:szCs w:val="18"/>
        </w:rPr>
      </w:pPr>
    </w:p>
    <w:p w:rsidR="00E07CF8" w:rsidRPr="00B835A0" w:rsidRDefault="00E07CF8" w:rsidP="00DE4125">
      <w:pPr>
        <w:pStyle w:val="Default"/>
        <w:jc w:val="both"/>
        <w:rPr>
          <w:rFonts w:ascii="Times New Roman" w:hAnsi="Times New Roman" w:cs="Times New Roman"/>
          <w:color w:val="auto"/>
          <w:sz w:val="18"/>
          <w:szCs w:val="18"/>
        </w:rPr>
      </w:pPr>
    </w:p>
    <w:p w:rsidR="00573E57" w:rsidRDefault="00573E57" w:rsidP="00DE4125">
      <w:pPr>
        <w:autoSpaceDE w:val="0"/>
        <w:autoSpaceDN w:val="0"/>
        <w:adjustRightInd w:val="0"/>
        <w:spacing w:after="0" w:line="240" w:lineRule="auto"/>
        <w:jc w:val="both"/>
        <w:rPr>
          <w:rFonts w:ascii="Times New Roman" w:hAnsi="Times New Roman" w:cs="Times New Roman"/>
          <w:b/>
          <w:i/>
          <w:sz w:val="18"/>
          <w:szCs w:val="18"/>
          <w:u w:val="single"/>
        </w:rPr>
      </w:pPr>
      <w:r w:rsidRPr="000806C4">
        <w:rPr>
          <w:rFonts w:ascii="Times New Roman" w:hAnsi="Times New Roman" w:cs="Times New Roman"/>
          <w:b/>
          <w:i/>
          <w:sz w:val="18"/>
          <w:szCs w:val="18"/>
          <w:u w:val="single"/>
        </w:rPr>
        <w:t>Case Study 3</w:t>
      </w:r>
    </w:p>
    <w:p w:rsidR="000806C4" w:rsidRPr="000806C4" w:rsidRDefault="000806C4" w:rsidP="00DE4125">
      <w:pPr>
        <w:autoSpaceDE w:val="0"/>
        <w:autoSpaceDN w:val="0"/>
        <w:adjustRightInd w:val="0"/>
        <w:spacing w:after="0" w:line="240" w:lineRule="auto"/>
        <w:jc w:val="both"/>
        <w:rPr>
          <w:rFonts w:ascii="Times New Roman" w:hAnsi="Times New Roman" w:cs="Times New Roman"/>
          <w:b/>
          <w:i/>
          <w:sz w:val="18"/>
          <w:szCs w:val="18"/>
          <w:u w:val="single"/>
        </w:rPr>
      </w:pPr>
    </w:p>
    <w:p w:rsidR="00E07CF8" w:rsidRPr="000806C4" w:rsidRDefault="00573E57" w:rsidP="00DE4125">
      <w:pPr>
        <w:autoSpaceDE w:val="0"/>
        <w:autoSpaceDN w:val="0"/>
        <w:adjustRightInd w:val="0"/>
        <w:spacing w:after="0" w:line="240" w:lineRule="auto"/>
        <w:jc w:val="both"/>
        <w:rPr>
          <w:rFonts w:ascii="Times New Roman" w:hAnsi="Times New Roman" w:cs="Times New Roman"/>
          <w:sz w:val="18"/>
          <w:szCs w:val="18"/>
        </w:rPr>
      </w:pPr>
      <w:proofErr w:type="spellStart"/>
      <w:r w:rsidRPr="000806C4">
        <w:rPr>
          <w:rFonts w:ascii="Times New Roman" w:hAnsi="Times New Roman" w:cs="Times New Roman"/>
          <w:sz w:val="18"/>
          <w:szCs w:val="18"/>
        </w:rPr>
        <w:lastRenderedPageBreak/>
        <w:t>Appu</w:t>
      </w:r>
      <w:proofErr w:type="spellEnd"/>
      <w:r w:rsidRPr="000806C4">
        <w:rPr>
          <w:rFonts w:ascii="Times New Roman" w:hAnsi="Times New Roman" w:cs="Times New Roman"/>
          <w:sz w:val="18"/>
          <w:szCs w:val="18"/>
        </w:rPr>
        <w:t xml:space="preserve"> Ltd. is a manufacturer of motor parts (two-wheeler) suffe</w:t>
      </w:r>
      <w:r w:rsidR="000806C4">
        <w:rPr>
          <w:rFonts w:ascii="Times New Roman" w:hAnsi="Times New Roman" w:cs="Times New Roman"/>
          <w:sz w:val="18"/>
          <w:szCs w:val="18"/>
        </w:rPr>
        <w:t xml:space="preserve">ring loss due to low production </w:t>
      </w:r>
      <w:r w:rsidRPr="000806C4">
        <w:rPr>
          <w:rFonts w:ascii="Times New Roman" w:hAnsi="Times New Roman" w:cs="Times New Roman"/>
          <w:sz w:val="18"/>
          <w:szCs w:val="18"/>
        </w:rPr>
        <w:t xml:space="preserve">since last five years. The management of the company appoint </w:t>
      </w:r>
      <w:r w:rsidR="000806C4">
        <w:rPr>
          <w:rFonts w:ascii="Times New Roman" w:hAnsi="Times New Roman" w:cs="Times New Roman"/>
          <w:sz w:val="18"/>
          <w:szCs w:val="18"/>
        </w:rPr>
        <w:t xml:space="preserve">cost accountant to identify the </w:t>
      </w:r>
      <w:r w:rsidRPr="000806C4">
        <w:rPr>
          <w:rFonts w:ascii="Times New Roman" w:hAnsi="Times New Roman" w:cs="Times New Roman"/>
          <w:sz w:val="18"/>
          <w:szCs w:val="18"/>
        </w:rPr>
        <w:t>bottleneck of the production process. The cost accountant submitted his</w:t>
      </w:r>
      <w:r w:rsidR="000806C4">
        <w:rPr>
          <w:rFonts w:ascii="Times New Roman" w:hAnsi="Times New Roman" w:cs="Times New Roman"/>
          <w:sz w:val="18"/>
          <w:szCs w:val="18"/>
        </w:rPr>
        <w:t xml:space="preserve"> report. The </w:t>
      </w:r>
      <w:r w:rsidRPr="000806C4">
        <w:rPr>
          <w:rFonts w:ascii="Times New Roman" w:hAnsi="Times New Roman" w:cs="Times New Roman"/>
          <w:sz w:val="18"/>
          <w:szCs w:val="18"/>
        </w:rPr>
        <w:t>management on the basis of report initiates repairs &amp;</w:t>
      </w:r>
      <w:r w:rsidR="000806C4">
        <w:rPr>
          <w:rFonts w:ascii="Times New Roman" w:hAnsi="Times New Roman" w:cs="Times New Roman"/>
          <w:sz w:val="18"/>
          <w:szCs w:val="18"/>
        </w:rPr>
        <w:t xml:space="preserve"> maintenance job to improve the </w:t>
      </w:r>
      <w:r w:rsidRPr="000806C4">
        <w:rPr>
          <w:rFonts w:ascii="Times New Roman" w:hAnsi="Times New Roman" w:cs="Times New Roman"/>
          <w:sz w:val="18"/>
          <w:szCs w:val="18"/>
        </w:rPr>
        <w:t>production capacity of the company. After repair &amp; maintena</w:t>
      </w:r>
      <w:r w:rsidR="000806C4">
        <w:rPr>
          <w:rFonts w:ascii="Times New Roman" w:hAnsi="Times New Roman" w:cs="Times New Roman"/>
          <w:sz w:val="18"/>
          <w:szCs w:val="18"/>
        </w:rPr>
        <w:t xml:space="preserve">nce, the production capacity is </w:t>
      </w:r>
      <w:r w:rsidRPr="000806C4">
        <w:rPr>
          <w:rFonts w:ascii="Times New Roman" w:hAnsi="Times New Roman" w:cs="Times New Roman"/>
          <w:sz w:val="18"/>
          <w:szCs w:val="18"/>
        </w:rPr>
        <w:t>increase twice. The excise department alleged that the process amou</w:t>
      </w:r>
      <w:r w:rsidR="000806C4">
        <w:rPr>
          <w:rFonts w:ascii="Times New Roman" w:hAnsi="Times New Roman" w:cs="Times New Roman"/>
          <w:sz w:val="18"/>
          <w:szCs w:val="18"/>
        </w:rPr>
        <w:t xml:space="preserve">nt to manufacture and </w:t>
      </w:r>
      <w:r w:rsidRPr="000806C4">
        <w:rPr>
          <w:rFonts w:ascii="Times New Roman" w:hAnsi="Times New Roman" w:cs="Times New Roman"/>
          <w:sz w:val="18"/>
          <w:szCs w:val="18"/>
        </w:rPr>
        <w:t>raise demand for the same. Is the contention of the department is tenable?</w:t>
      </w:r>
    </w:p>
    <w:p w:rsidR="003A60D2" w:rsidRPr="000806C4" w:rsidRDefault="003A60D2" w:rsidP="00DE4125">
      <w:pPr>
        <w:pStyle w:val="Default"/>
        <w:jc w:val="both"/>
        <w:rPr>
          <w:rFonts w:ascii="Times New Roman" w:hAnsi="Times New Roman" w:cs="Times New Roman"/>
          <w:color w:val="auto"/>
          <w:sz w:val="18"/>
          <w:szCs w:val="18"/>
        </w:rPr>
      </w:pPr>
    </w:p>
    <w:p w:rsidR="006F0259" w:rsidRDefault="006F0259" w:rsidP="00DE4125">
      <w:pPr>
        <w:autoSpaceDE w:val="0"/>
        <w:autoSpaceDN w:val="0"/>
        <w:adjustRightInd w:val="0"/>
        <w:spacing w:after="0" w:line="240" w:lineRule="auto"/>
        <w:jc w:val="both"/>
        <w:rPr>
          <w:rFonts w:ascii="Times New Roman" w:hAnsi="Times New Roman" w:cs="Times New Roman"/>
          <w:i/>
          <w:color w:val="000000"/>
          <w:sz w:val="18"/>
          <w:szCs w:val="18"/>
        </w:rPr>
      </w:pPr>
      <w:r w:rsidRPr="006F0259">
        <w:rPr>
          <w:rFonts w:ascii="Times New Roman" w:hAnsi="Times New Roman" w:cs="Times New Roman"/>
          <w:i/>
          <w:color w:val="000000"/>
          <w:sz w:val="18"/>
          <w:szCs w:val="18"/>
        </w:rPr>
        <w:t>Analysis:</w:t>
      </w:r>
    </w:p>
    <w:p w:rsidR="00DE4125" w:rsidRPr="00905EBC" w:rsidRDefault="00DE4125" w:rsidP="00DE4125">
      <w:pPr>
        <w:autoSpaceDE w:val="0"/>
        <w:autoSpaceDN w:val="0"/>
        <w:adjustRightInd w:val="0"/>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The management of the company appoint cost accountant to identify the bottleneck of the production </w:t>
      </w:r>
      <w:proofErr w:type="spellStart"/>
      <w:r>
        <w:rPr>
          <w:rFonts w:ascii="Times New Roman" w:hAnsi="Times New Roman" w:cs="Times New Roman"/>
          <w:color w:val="000000"/>
          <w:sz w:val="18"/>
          <w:szCs w:val="18"/>
        </w:rPr>
        <w:t>process.The</w:t>
      </w:r>
      <w:proofErr w:type="spellEnd"/>
      <w:r>
        <w:rPr>
          <w:rFonts w:ascii="Times New Roman" w:hAnsi="Times New Roman" w:cs="Times New Roman"/>
          <w:color w:val="000000"/>
          <w:sz w:val="18"/>
          <w:szCs w:val="18"/>
        </w:rPr>
        <w:t xml:space="preserve"> cost accountant submitted this </w:t>
      </w:r>
      <w:proofErr w:type="spellStart"/>
      <w:r>
        <w:rPr>
          <w:rFonts w:ascii="Times New Roman" w:hAnsi="Times New Roman" w:cs="Times New Roman"/>
          <w:color w:val="000000"/>
          <w:sz w:val="18"/>
          <w:szCs w:val="18"/>
        </w:rPr>
        <w:t>report.The</w:t>
      </w:r>
      <w:proofErr w:type="spellEnd"/>
      <w:r>
        <w:rPr>
          <w:rFonts w:ascii="Times New Roman" w:hAnsi="Times New Roman" w:cs="Times New Roman"/>
          <w:color w:val="000000"/>
          <w:sz w:val="18"/>
          <w:szCs w:val="18"/>
        </w:rPr>
        <w:t xml:space="preserve"> management on the basis of the report initiates repairs and maintenance job to improve the production capacity of the </w:t>
      </w:r>
      <w:proofErr w:type="spellStart"/>
      <w:r>
        <w:rPr>
          <w:rFonts w:ascii="Times New Roman" w:hAnsi="Times New Roman" w:cs="Times New Roman"/>
          <w:color w:val="000000"/>
          <w:sz w:val="18"/>
          <w:szCs w:val="18"/>
        </w:rPr>
        <w:t>company.After</w:t>
      </w:r>
      <w:proofErr w:type="spellEnd"/>
      <w:r>
        <w:rPr>
          <w:rFonts w:ascii="Times New Roman" w:hAnsi="Times New Roman" w:cs="Times New Roman"/>
          <w:color w:val="000000"/>
          <w:sz w:val="18"/>
          <w:szCs w:val="18"/>
        </w:rPr>
        <w:t xml:space="preserve"> repairs and </w:t>
      </w:r>
      <w:proofErr w:type="spellStart"/>
      <w:r>
        <w:rPr>
          <w:rFonts w:ascii="Times New Roman" w:hAnsi="Times New Roman" w:cs="Times New Roman"/>
          <w:color w:val="000000"/>
          <w:sz w:val="18"/>
          <w:szCs w:val="18"/>
        </w:rPr>
        <w:t>maintenace</w:t>
      </w:r>
      <w:proofErr w:type="spellEnd"/>
      <w:r>
        <w:rPr>
          <w:rFonts w:ascii="Times New Roman" w:hAnsi="Times New Roman" w:cs="Times New Roman"/>
          <w:color w:val="000000"/>
          <w:sz w:val="18"/>
          <w:szCs w:val="18"/>
        </w:rPr>
        <w:t xml:space="preserve"> the production capacity is increase </w:t>
      </w:r>
      <w:proofErr w:type="spellStart"/>
      <w:r>
        <w:rPr>
          <w:rFonts w:ascii="Times New Roman" w:hAnsi="Times New Roman" w:cs="Times New Roman"/>
          <w:color w:val="000000"/>
          <w:sz w:val="18"/>
          <w:szCs w:val="18"/>
        </w:rPr>
        <w:t>twice.Is</w:t>
      </w:r>
      <w:proofErr w:type="spellEnd"/>
      <w:r>
        <w:rPr>
          <w:rFonts w:ascii="Times New Roman" w:hAnsi="Times New Roman" w:cs="Times New Roman"/>
          <w:color w:val="000000"/>
          <w:sz w:val="18"/>
          <w:szCs w:val="18"/>
        </w:rPr>
        <w:t xml:space="preserve"> not liable to as new product comes into </w:t>
      </w:r>
      <w:proofErr w:type="spellStart"/>
      <w:r>
        <w:rPr>
          <w:rFonts w:ascii="Times New Roman" w:hAnsi="Times New Roman" w:cs="Times New Roman"/>
          <w:color w:val="000000"/>
          <w:sz w:val="18"/>
          <w:szCs w:val="18"/>
        </w:rPr>
        <w:t>existence,there</w:t>
      </w:r>
      <w:proofErr w:type="spellEnd"/>
      <w:r>
        <w:rPr>
          <w:rFonts w:ascii="Times New Roman" w:hAnsi="Times New Roman" w:cs="Times New Roman"/>
          <w:color w:val="000000"/>
          <w:sz w:val="18"/>
          <w:szCs w:val="18"/>
        </w:rPr>
        <w:t xml:space="preserve"> is no transformation of new </w:t>
      </w:r>
      <w:proofErr w:type="spellStart"/>
      <w:r>
        <w:rPr>
          <w:rFonts w:ascii="Times New Roman" w:hAnsi="Times New Roman" w:cs="Times New Roman"/>
          <w:color w:val="000000"/>
          <w:sz w:val="18"/>
          <w:szCs w:val="18"/>
        </w:rPr>
        <w:t>product.Only</w:t>
      </w:r>
      <w:proofErr w:type="spellEnd"/>
      <w:r>
        <w:rPr>
          <w:rFonts w:ascii="Times New Roman" w:hAnsi="Times New Roman" w:cs="Times New Roman"/>
          <w:color w:val="000000"/>
          <w:sz w:val="18"/>
          <w:szCs w:val="18"/>
        </w:rPr>
        <w:t xml:space="preserve"> </w:t>
      </w:r>
      <w:proofErr w:type="spellStart"/>
      <w:r>
        <w:rPr>
          <w:rFonts w:ascii="Times New Roman" w:hAnsi="Times New Roman" w:cs="Times New Roman"/>
          <w:color w:val="000000"/>
          <w:sz w:val="18"/>
          <w:szCs w:val="18"/>
        </w:rPr>
        <w:t>efficieny</w:t>
      </w:r>
      <w:proofErr w:type="spellEnd"/>
      <w:r>
        <w:rPr>
          <w:rFonts w:ascii="Times New Roman" w:hAnsi="Times New Roman" w:cs="Times New Roman"/>
          <w:color w:val="000000"/>
          <w:sz w:val="18"/>
          <w:szCs w:val="18"/>
        </w:rPr>
        <w:t xml:space="preserve"> </w:t>
      </w:r>
      <w:proofErr w:type="spellStart"/>
      <w:r>
        <w:rPr>
          <w:rFonts w:ascii="Times New Roman" w:hAnsi="Times New Roman" w:cs="Times New Roman"/>
          <w:color w:val="000000"/>
          <w:sz w:val="18"/>
          <w:szCs w:val="18"/>
        </w:rPr>
        <w:t>increased,contention</w:t>
      </w:r>
      <w:proofErr w:type="spellEnd"/>
      <w:r>
        <w:rPr>
          <w:rFonts w:ascii="Times New Roman" w:hAnsi="Times New Roman" w:cs="Times New Roman"/>
          <w:color w:val="000000"/>
          <w:sz w:val="18"/>
          <w:szCs w:val="18"/>
        </w:rPr>
        <w:t xml:space="preserve"> of the department is not tenable.</w:t>
      </w:r>
    </w:p>
    <w:p w:rsidR="003A60D2" w:rsidRPr="00B835A0" w:rsidRDefault="003A60D2" w:rsidP="00DE4125">
      <w:pPr>
        <w:pStyle w:val="Default"/>
        <w:jc w:val="both"/>
        <w:rPr>
          <w:rFonts w:ascii="Times New Roman" w:hAnsi="Times New Roman" w:cs="Times New Roman"/>
          <w:color w:val="auto"/>
          <w:sz w:val="18"/>
          <w:szCs w:val="18"/>
        </w:rPr>
      </w:pPr>
    </w:p>
    <w:p w:rsidR="003A60D2" w:rsidRPr="00B835A0" w:rsidRDefault="003A60D2" w:rsidP="00DE4125">
      <w:pPr>
        <w:pStyle w:val="Default"/>
        <w:jc w:val="both"/>
        <w:rPr>
          <w:rFonts w:ascii="Times New Roman" w:hAnsi="Times New Roman" w:cs="Times New Roman"/>
          <w:color w:val="auto"/>
          <w:sz w:val="18"/>
          <w:szCs w:val="18"/>
        </w:rPr>
      </w:pPr>
    </w:p>
    <w:p w:rsidR="00BE752C" w:rsidRPr="00B835A0" w:rsidRDefault="00BE752C" w:rsidP="00DE4125">
      <w:pPr>
        <w:autoSpaceDE w:val="0"/>
        <w:autoSpaceDN w:val="0"/>
        <w:adjustRightInd w:val="0"/>
        <w:spacing w:after="0" w:line="240" w:lineRule="auto"/>
        <w:jc w:val="both"/>
        <w:rPr>
          <w:rFonts w:ascii="Times New Roman" w:hAnsi="Times New Roman" w:cs="Times New Roman"/>
          <w:b/>
          <w:i/>
          <w:sz w:val="18"/>
          <w:szCs w:val="18"/>
          <w:u w:val="single"/>
        </w:rPr>
      </w:pPr>
      <w:r w:rsidRPr="00B835A0">
        <w:rPr>
          <w:rFonts w:ascii="Times New Roman" w:hAnsi="Times New Roman" w:cs="Times New Roman"/>
          <w:b/>
          <w:i/>
          <w:sz w:val="18"/>
          <w:szCs w:val="18"/>
          <w:u w:val="single"/>
        </w:rPr>
        <w:t>Case study 4</w:t>
      </w:r>
    </w:p>
    <w:p w:rsidR="00BE752C" w:rsidRPr="00B835A0" w:rsidRDefault="00BE752C" w:rsidP="00DE4125">
      <w:pPr>
        <w:autoSpaceDE w:val="0"/>
        <w:autoSpaceDN w:val="0"/>
        <w:adjustRightInd w:val="0"/>
        <w:spacing w:after="0" w:line="240" w:lineRule="auto"/>
        <w:jc w:val="both"/>
        <w:rPr>
          <w:rFonts w:ascii="Times New Roman" w:hAnsi="Times New Roman" w:cs="Times New Roman"/>
          <w:sz w:val="18"/>
          <w:szCs w:val="18"/>
        </w:rPr>
      </w:pPr>
    </w:p>
    <w:p w:rsidR="00BE752C" w:rsidRDefault="00BE752C" w:rsidP="00DE4125">
      <w:pPr>
        <w:autoSpaceDE w:val="0"/>
        <w:autoSpaceDN w:val="0"/>
        <w:adjustRightInd w:val="0"/>
        <w:spacing w:after="0" w:line="240" w:lineRule="auto"/>
        <w:jc w:val="both"/>
        <w:rPr>
          <w:rFonts w:ascii="Times New Roman" w:hAnsi="Times New Roman" w:cs="Times New Roman"/>
          <w:sz w:val="18"/>
          <w:szCs w:val="18"/>
        </w:rPr>
      </w:pPr>
      <w:r w:rsidRPr="00B835A0">
        <w:rPr>
          <w:rFonts w:ascii="Times New Roman" w:hAnsi="Times New Roman" w:cs="Times New Roman"/>
          <w:sz w:val="18"/>
          <w:szCs w:val="18"/>
        </w:rPr>
        <w:t xml:space="preserve">DNA </w:t>
      </w:r>
      <w:proofErr w:type="spellStart"/>
      <w:r w:rsidRPr="00B835A0">
        <w:rPr>
          <w:rFonts w:ascii="Times New Roman" w:hAnsi="Times New Roman" w:cs="Times New Roman"/>
          <w:sz w:val="18"/>
          <w:szCs w:val="18"/>
        </w:rPr>
        <w:t>Pharma</w:t>
      </w:r>
      <w:proofErr w:type="spellEnd"/>
      <w:r w:rsidRPr="00B835A0">
        <w:rPr>
          <w:rFonts w:ascii="Times New Roman" w:hAnsi="Times New Roman" w:cs="Times New Roman"/>
          <w:sz w:val="18"/>
          <w:szCs w:val="18"/>
        </w:rPr>
        <w:t xml:space="preserve"> Ltd is a manufacturer of electronic transformers, semi-conductor devices and other electrical and electronics equipments. During the course of such manufacture, the appellant also manufactured machinery in the nature of testing equipments to test their final products. Whether assembling of the testing equipments for testing the final product in the factory amounts to manufacture?</w:t>
      </w:r>
    </w:p>
    <w:p w:rsidR="006F0259" w:rsidRPr="00B835A0" w:rsidRDefault="006F0259" w:rsidP="00DE4125">
      <w:pPr>
        <w:autoSpaceDE w:val="0"/>
        <w:autoSpaceDN w:val="0"/>
        <w:adjustRightInd w:val="0"/>
        <w:spacing w:after="0" w:line="240" w:lineRule="auto"/>
        <w:jc w:val="both"/>
        <w:rPr>
          <w:rFonts w:ascii="Times New Roman" w:hAnsi="Times New Roman" w:cs="Times New Roman"/>
          <w:sz w:val="18"/>
          <w:szCs w:val="18"/>
        </w:rPr>
      </w:pPr>
    </w:p>
    <w:p w:rsidR="00BE752C" w:rsidRPr="006F0259" w:rsidRDefault="006F0259" w:rsidP="00DE4125">
      <w:pPr>
        <w:autoSpaceDE w:val="0"/>
        <w:autoSpaceDN w:val="0"/>
        <w:adjustRightInd w:val="0"/>
        <w:spacing w:after="0" w:line="240" w:lineRule="auto"/>
        <w:jc w:val="both"/>
        <w:rPr>
          <w:rFonts w:ascii="Times New Roman" w:hAnsi="Times New Roman" w:cs="Times New Roman"/>
          <w:i/>
          <w:color w:val="000000"/>
          <w:sz w:val="18"/>
          <w:szCs w:val="18"/>
        </w:rPr>
      </w:pPr>
      <w:r w:rsidRPr="006F0259">
        <w:rPr>
          <w:rFonts w:ascii="Times New Roman" w:hAnsi="Times New Roman" w:cs="Times New Roman"/>
          <w:i/>
          <w:color w:val="000000"/>
          <w:sz w:val="18"/>
          <w:szCs w:val="18"/>
        </w:rPr>
        <w:t>Analysis:</w:t>
      </w:r>
    </w:p>
    <w:p w:rsidR="00BE752C" w:rsidRPr="00B835A0" w:rsidRDefault="00BE752C" w:rsidP="00DE4125">
      <w:pPr>
        <w:pStyle w:val="Default"/>
        <w:jc w:val="both"/>
        <w:rPr>
          <w:rFonts w:ascii="Times New Roman" w:hAnsi="Times New Roman" w:cs="Times New Roman"/>
          <w:b/>
          <w:bCs/>
          <w:i/>
          <w:iCs/>
          <w:sz w:val="18"/>
          <w:szCs w:val="18"/>
        </w:rPr>
      </w:pPr>
      <w:r w:rsidRPr="00B835A0">
        <w:rPr>
          <w:rFonts w:ascii="Times New Roman" w:hAnsi="Times New Roman" w:cs="Times New Roman"/>
          <w:sz w:val="18"/>
          <w:szCs w:val="18"/>
        </w:rPr>
        <w:t xml:space="preserve">Relevant Case: </w:t>
      </w:r>
      <w:proofErr w:type="spellStart"/>
      <w:r w:rsidRPr="00B835A0">
        <w:rPr>
          <w:rFonts w:ascii="Times New Roman" w:hAnsi="Times New Roman" w:cs="Times New Roman"/>
          <w:b/>
          <w:bCs/>
          <w:i/>
          <w:iCs/>
          <w:sz w:val="18"/>
          <w:szCs w:val="18"/>
        </w:rPr>
        <w:t>Usha</w:t>
      </w:r>
      <w:proofErr w:type="spellEnd"/>
      <w:r w:rsidRPr="00B835A0">
        <w:rPr>
          <w:rFonts w:ascii="Times New Roman" w:hAnsi="Times New Roman" w:cs="Times New Roman"/>
          <w:b/>
          <w:bCs/>
          <w:i/>
          <w:iCs/>
          <w:sz w:val="18"/>
          <w:szCs w:val="18"/>
        </w:rPr>
        <w:t xml:space="preserve"> Rectifier </w:t>
      </w:r>
      <w:proofErr w:type="spellStart"/>
      <w:r w:rsidRPr="00B835A0">
        <w:rPr>
          <w:rFonts w:ascii="Times New Roman" w:hAnsi="Times New Roman" w:cs="Times New Roman"/>
          <w:b/>
          <w:bCs/>
          <w:i/>
          <w:iCs/>
          <w:sz w:val="18"/>
          <w:szCs w:val="18"/>
        </w:rPr>
        <w:t>Corpn</w:t>
      </w:r>
      <w:proofErr w:type="spellEnd"/>
      <w:r w:rsidRPr="00B835A0">
        <w:rPr>
          <w:rFonts w:ascii="Times New Roman" w:hAnsi="Times New Roman" w:cs="Times New Roman"/>
          <w:b/>
          <w:bCs/>
          <w:i/>
          <w:iCs/>
          <w:sz w:val="18"/>
          <w:szCs w:val="18"/>
        </w:rPr>
        <w:t xml:space="preserve">. (I) Ltd. vs. </w:t>
      </w:r>
      <w:proofErr w:type="spellStart"/>
      <w:proofErr w:type="gramStart"/>
      <w:r w:rsidRPr="00B835A0">
        <w:rPr>
          <w:rFonts w:ascii="Times New Roman" w:hAnsi="Times New Roman" w:cs="Times New Roman"/>
          <w:b/>
          <w:bCs/>
          <w:i/>
          <w:iCs/>
          <w:sz w:val="18"/>
          <w:szCs w:val="18"/>
        </w:rPr>
        <w:t>CCEx</w:t>
      </w:r>
      <w:proofErr w:type="spellEnd"/>
      <w:r w:rsidRPr="00B835A0">
        <w:rPr>
          <w:rFonts w:ascii="Times New Roman" w:hAnsi="Times New Roman" w:cs="Times New Roman"/>
          <w:b/>
          <w:bCs/>
          <w:i/>
          <w:iCs/>
          <w:sz w:val="18"/>
          <w:szCs w:val="18"/>
        </w:rPr>
        <w:t>.,</w:t>
      </w:r>
      <w:proofErr w:type="gramEnd"/>
      <w:r w:rsidRPr="00B835A0">
        <w:rPr>
          <w:rFonts w:ascii="Times New Roman" w:hAnsi="Times New Roman" w:cs="Times New Roman"/>
          <w:b/>
          <w:bCs/>
          <w:i/>
          <w:iCs/>
          <w:sz w:val="18"/>
          <w:szCs w:val="18"/>
        </w:rPr>
        <w:t xml:space="preserve"> New Delhi 2011 (263) E.L. T. 655 (S.C.)</w:t>
      </w:r>
    </w:p>
    <w:p w:rsidR="00BE752C" w:rsidRPr="00B835A0" w:rsidRDefault="00BE752C" w:rsidP="00DE4125">
      <w:pPr>
        <w:autoSpaceDE w:val="0"/>
        <w:autoSpaceDN w:val="0"/>
        <w:adjustRightInd w:val="0"/>
        <w:spacing w:after="0" w:line="240" w:lineRule="auto"/>
        <w:jc w:val="both"/>
        <w:rPr>
          <w:rFonts w:ascii="Times New Roman" w:hAnsi="Times New Roman" w:cs="Times New Roman"/>
          <w:color w:val="000000"/>
          <w:sz w:val="18"/>
          <w:szCs w:val="18"/>
        </w:rPr>
      </w:pPr>
    </w:p>
    <w:p w:rsidR="00BE752C" w:rsidRPr="00B835A0" w:rsidRDefault="00BE752C"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b/>
          <w:bCs/>
          <w:sz w:val="18"/>
          <w:szCs w:val="18"/>
        </w:rPr>
        <w:t xml:space="preserve">Facts of the case: </w:t>
      </w:r>
    </w:p>
    <w:p w:rsidR="00BE752C" w:rsidRPr="00B835A0" w:rsidRDefault="00BE752C"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sz w:val="18"/>
          <w:szCs w:val="18"/>
        </w:rPr>
        <w:t xml:space="preserve">The appellant was a manufacturer of electronic transformers, semi-conductor devices and other electrical and electronics equipments. During the course of such manufacture, the appellant also manufactured machinery in the nature of testing equipments to test their final products. </w:t>
      </w:r>
    </w:p>
    <w:p w:rsidR="00BE752C" w:rsidRPr="00B835A0" w:rsidRDefault="00BE752C"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sz w:val="18"/>
          <w:szCs w:val="18"/>
        </w:rPr>
        <w:t xml:space="preserve">The appellant had stated in their balance sheet that the addition to the plant and machinery included testing equipments. The said position was further substantiated in the Director’s report wherein it was mentioned that during the year, the company developed a large number of testing equipments on its own. </w:t>
      </w:r>
    </w:p>
    <w:p w:rsidR="00BE752C" w:rsidRPr="00B835A0" w:rsidRDefault="00BE752C"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sz w:val="18"/>
          <w:szCs w:val="18"/>
        </w:rPr>
        <w:t xml:space="preserve">However, the </w:t>
      </w:r>
      <w:proofErr w:type="spellStart"/>
      <w:r w:rsidRPr="00B835A0">
        <w:rPr>
          <w:rFonts w:ascii="Times New Roman" w:hAnsi="Times New Roman" w:cs="Times New Roman"/>
          <w:sz w:val="18"/>
          <w:szCs w:val="18"/>
        </w:rPr>
        <w:t>assessee</w:t>
      </w:r>
      <w:proofErr w:type="spellEnd"/>
      <w:r w:rsidRPr="00B835A0">
        <w:rPr>
          <w:rFonts w:ascii="Times New Roman" w:hAnsi="Times New Roman" w:cs="Times New Roman"/>
          <w:sz w:val="18"/>
          <w:szCs w:val="18"/>
        </w:rPr>
        <w:t xml:space="preserve"> contended that such items were assembled in the factory for purely research and development purposes, but research being unsuccessful, same were dismantled. Hence, it would not amount to manufacture. </w:t>
      </w:r>
    </w:p>
    <w:p w:rsidR="00BE752C" w:rsidRPr="00B835A0" w:rsidRDefault="00BE752C"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sz w:val="18"/>
          <w:szCs w:val="18"/>
        </w:rPr>
        <w:t xml:space="preserve">The appellant further submitted that the said project was undertaken only to avoid importing of such equipment from the developed countries with a view to save foreign exchange. </w:t>
      </w:r>
    </w:p>
    <w:p w:rsidR="00BE752C" w:rsidRPr="00B835A0" w:rsidRDefault="00BE752C"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b/>
          <w:bCs/>
          <w:sz w:val="18"/>
          <w:szCs w:val="18"/>
        </w:rPr>
        <w:t xml:space="preserve">Decision of the case: </w:t>
      </w:r>
    </w:p>
    <w:p w:rsidR="00BE752C" w:rsidRPr="00B835A0" w:rsidRDefault="00BE752C" w:rsidP="00DE4125">
      <w:pPr>
        <w:pStyle w:val="Default"/>
        <w:jc w:val="both"/>
        <w:rPr>
          <w:rFonts w:ascii="Times New Roman" w:hAnsi="Times New Roman" w:cs="Times New Roman"/>
          <w:color w:val="auto"/>
          <w:sz w:val="18"/>
          <w:szCs w:val="18"/>
        </w:rPr>
      </w:pPr>
      <w:r w:rsidRPr="00B835A0">
        <w:rPr>
          <w:rFonts w:ascii="Times New Roman" w:hAnsi="Times New Roman" w:cs="Times New Roman"/>
          <w:color w:val="auto"/>
          <w:sz w:val="18"/>
          <w:szCs w:val="18"/>
        </w:rPr>
        <w:t xml:space="preserve">The Supreme Court observed that once the appellant had themselves made admission regarding the development of testing equipments in their own Balance Sheet, which was further substantiated in the Director’s report, it could not make contrary submissions later on. Moreover, </w:t>
      </w:r>
      <w:proofErr w:type="spellStart"/>
      <w:r w:rsidRPr="00B835A0">
        <w:rPr>
          <w:rFonts w:ascii="Times New Roman" w:hAnsi="Times New Roman" w:cs="Times New Roman"/>
          <w:color w:val="auto"/>
          <w:sz w:val="18"/>
          <w:szCs w:val="18"/>
        </w:rPr>
        <w:t>assessee’s</w:t>
      </w:r>
      <w:proofErr w:type="spellEnd"/>
      <w:r w:rsidRPr="00B835A0">
        <w:rPr>
          <w:rFonts w:ascii="Times New Roman" w:hAnsi="Times New Roman" w:cs="Times New Roman"/>
          <w:color w:val="auto"/>
          <w:sz w:val="18"/>
          <w:szCs w:val="18"/>
        </w:rPr>
        <w:t xml:space="preserve"> stand that testing equipments were developed in the factory to avoid importing of such equipments with a view to save foreign exchange, confirmed that such equipments were saleable and marketable. Hence, the Apex Court held that duty was payable on such testing equipments.</w:t>
      </w:r>
    </w:p>
    <w:p w:rsidR="00BE752C" w:rsidRPr="00B835A0" w:rsidRDefault="00BE752C" w:rsidP="00DE4125">
      <w:pPr>
        <w:pStyle w:val="Default"/>
        <w:jc w:val="both"/>
        <w:rPr>
          <w:rFonts w:ascii="Times New Roman" w:hAnsi="Times New Roman" w:cs="Times New Roman"/>
          <w:color w:val="auto"/>
          <w:sz w:val="18"/>
          <w:szCs w:val="18"/>
        </w:rPr>
      </w:pPr>
    </w:p>
    <w:p w:rsidR="00BE752C" w:rsidRPr="00B835A0" w:rsidRDefault="00BE752C" w:rsidP="00DE4125">
      <w:pPr>
        <w:pStyle w:val="Default"/>
        <w:jc w:val="both"/>
        <w:rPr>
          <w:rFonts w:ascii="Times New Roman" w:hAnsi="Times New Roman" w:cs="Times New Roman"/>
          <w:color w:val="auto"/>
          <w:sz w:val="18"/>
          <w:szCs w:val="18"/>
        </w:rPr>
      </w:pPr>
    </w:p>
    <w:p w:rsidR="00BE752C" w:rsidRPr="00B835A0" w:rsidRDefault="00BE752C" w:rsidP="00DE4125">
      <w:pPr>
        <w:autoSpaceDE w:val="0"/>
        <w:autoSpaceDN w:val="0"/>
        <w:adjustRightInd w:val="0"/>
        <w:spacing w:after="0" w:line="240" w:lineRule="auto"/>
        <w:jc w:val="both"/>
        <w:rPr>
          <w:rFonts w:ascii="Times New Roman" w:hAnsi="Times New Roman" w:cs="Times New Roman"/>
          <w:b/>
          <w:i/>
          <w:sz w:val="18"/>
          <w:szCs w:val="18"/>
          <w:u w:val="single"/>
        </w:rPr>
      </w:pPr>
      <w:r w:rsidRPr="00B835A0">
        <w:rPr>
          <w:rFonts w:ascii="Times New Roman" w:hAnsi="Times New Roman" w:cs="Times New Roman"/>
          <w:b/>
          <w:i/>
          <w:sz w:val="18"/>
          <w:szCs w:val="18"/>
          <w:u w:val="single"/>
        </w:rPr>
        <w:t>Case Study 5</w:t>
      </w:r>
    </w:p>
    <w:p w:rsidR="00BE752C" w:rsidRPr="00B835A0" w:rsidRDefault="00BE752C" w:rsidP="00DE4125">
      <w:pPr>
        <w:autoSpaceDE w:val="0"/>
        <w:autoSpaceDN w:val="0"/>
        <w:adjustRightInd w:val="0"/>
        <w:spacing w:after="0" w:line="240" w:lineRule="auto"/>
        <w:jc w:val="both"/>
        <w:rPr>
          <w:rFonts w:ascii="Times New Roman" w:hAnsi="Times New Roman" w:cs="Times New Roman"/>
          <w:sz w:val="18"/>
          <w:szCs w:val="18"/>
        </w:rPr>
      </w:pPr>
    </w:p>
    <w:p w:rsidR="00BE752C" w:rsidRPr="00B835A0" w:rsidRDefault="00BE752C" w:rsidP="00DE4125">
      <w:pPr>
        <w:autoSpaceDE w:val="0"/>
        <w:autoSpaceDN w:val="0"/>
        <w:adjustRightInd w:val="0"/>
        <w:spacing w:after="0" w:line="240" w:lineRule="auto"/>
        <w:jc w:val="both"/>
        <w:rPr>
          <w:rFonts w:ascii="Times New Roman" w:hAnsi="Times New Roman" w:cs="Times New Roman"/>
          <w:sz w:val="18"/>
          <w:szCs w:val="18"/>
        </w:rPr>
      </w:pPr>
      <w:proofErr w:type="spellStart"/>
      <w:r w:rsidRPr="00B835A0">
        <w:rPr>
          <w:rFonts w:ascii="Times New Roman" w:hAnsi="Times New Roman" w:cs="Times New Roman"/>
          <w:sz w:val="18"/>
          <w:szCs w:val="18"/>
        </w:rPr>
        <w:t>Notor</w:t>
      </w:r>
      <w:proofErr w:type="spellEnd"/>
      <w:r w:rsidRPr="00B835A0">
        <w:rPr>
          <w:rFonts w:ascii="Times New Roman" w:hAnsi="Times New Roman" w:cs="Times New Roman"/>
          <w:sz w:val="18"/>
          <w:szCs w:val="18"/>
        </w:rPr>
        <w:t xml:space="preserve"> India Ltd. was engaged in the assembling and installing the parts and components of asphalt mix, drum mix/hot mix plant. The Department alleged that the assembling and installation of asphalt batch mix, drum mix/hot mix plant amounted to manufacture. It contended that the said plant was not per se immovable. Attachment of plant with nuts and bolts was only intended to provide stability and prevent vibration. The attachment was easily detachable from foundation and was not permanent. Therefore, the </w:t>
      </w:r>
      <w:proofErr w:type="spellStart"/>
      <w:r w:rsidRPr="00B835A0">
        <w:rPr>
          <w:rFonts w:ascii="Times New Roman" w:hAnsi="Times New Roman" w:cs="Times New Roman"/>
          <w:sz w:val="18"/>
          <w:szCs w:val="18"/>
        </w:rPr>
        <w:t>assessee</w:t>
      </w:r>
      <w:proofErr w:type="spellEnd"/>
      <w:r w:rsidRPr="00B835A0">
        <w:rPr>
          <w:rFonts w:ascii="Times New Roman" w:hAnsi="Times New Roman" w:cs="Times New Roman"/>
          <w:sz w:val="18"/>
          <w:szCs w:val="18"/>
        </w:rPr>
        <w:t xml:space="preserve"> was liable to pay duty on the said plant.</w:t>
      </w:r>
    </w:p>
    <w:p w:rsidR="00BE752C" w:rsidRPr="00B835A0" w:rsidRDefault="00BE752C" w:rsidP="00DE4125">
      <w:pPr>
        <w:autoSpaceDE w:val="0"/>
        <w:autoSpaceDN w:val="0"/>
        <w:adjustRightInd w:val="0"/>
        <w:spacing w:after="0" w:line="240" w:lineRule="auto"/>
        <w:jc w:val="both"/>
        <w:rPr>
          <w:rFonts w:ascii="Times New Roman" w:hAnsi="Times New Roman" w:cs="Times New Roman"/>
          <w:sz w:val="18"/>
          <w:szCs w:val="18"/>
        </w:rPr>
      </w:pPr>
    </w:p>
    <w:p w:rsidR="00BE752C" w:rsidRPr="00B835A0" w:rsidRDefault="00BE752C" w:rsidP="00DE4125">
      <w:pPr>
        <w:autoSpaceDE w:val="0"/>
        <w:autoSpaceDN w:val="0"/>
        <w:adjustRightInd w:val="0"/>
        <w:spacing w:after="0" w:line="240" w:lineRule="auto"/>
        <w:jc w:val="both"/>
        <w:rPr>
          <w:rFonts w:ascii="Times New Roman" w:hAnsi="Times New Roman" w:cs="Times New Roman"/>
          <w:sz w:val="18"/>
          <w:szCs w:val="18"/>
        </w:rPr>
      </w:pPr>
      <w:r w:rsidRPr="00B835A0">
        <w:rPr>
          <w:rFonts w:ascii="Times New Roman" w:hAnsi="Times New Roman" w:cs="Times New Roman"/>
          <w:sz w:val="18"/>
          <w:szCs w:val="18"/>
        </w:rPr>
        <w:t>Whether the machine which is not assimilated in permanent structure would be considered to</w:t>
      </w:r>
    </w:p>
    <w:p w:rsidR="00BE752C" w:rsidRDefault="00BE752C" w:rsidP="00DE4125">
      <w:pPr>
        <w:pStyle w:val="Default"/>
        <w:jc w:val="both"/>
        <w:rPr>
          <w:rFonts w:ascii="Times New Roman" w:hAnsi="Times New Roman" w:cs="Times New Roman"/>
          <w:sz w:val="18"/>
          <w:szCs w:val="18"/>
        </w:rPr>
      </w:pPr>
      <w:proofErr w:type="gramStart"/>
      <w:r w:rsidRPr="00B835A0">
        <w:rPr>
          <w:rFonts w:ascii="Times New Roman" w:hAnsi="Times New Roman" w:cs="Times New Roman"/>
          <w:sz w:val="18"/>
          <w:szCs w:val="18"/>
        </w:rPr>
        <w:t>be</w:t>
      </w:r>
      <w:proofErr w:type="gramEnd"/>
      <w:r w:rsidRPr="00B835A0">
        <w:rPr>
          <w:rFonts w:ascii="Times New Roman" w:hAnsi="Times New Roman" w:cs="Times New Roman"/>
          <w:sz w:val="18"/>
          <w:szCs w:val="18"/>
        </w:rPr>
        <w:t xml:space="preserve"> moveable so as to be dutiable under the Central Excise Act?</w:t>
      </w:r>
    </w:p>
    <w:p w:rsidR="006F0259" w:rsidRPr="00B835A0" w:rsidRDefault="006F0259" w:rsidP="00DE4125">
      <w:pPr>
        <w:pStyle w:val="Default"/>
        <w:jc w:val="both"/>
        <w:rPr>
          <w:rFonts w:ascii="Times New Roman" w:hAnsi="Times New Roman" w:cs="Times New Roman"/>
          <w:sz w:val="18"/>
          <w:szCs w:val="18"/>
        </w:rPr>
      </w:pPr>
    </w:p>
    <w:p w:rsidR="00BE752C" w:rsidRPr="006F0259" w:rsidRDefault="006F0259" w:rsidP="00DE4125">
      <w:pPr>
        <w:autoSpaceDE w:val="0"/>
        <w:autoSpaceDN w:val="0"/>
        <w:adjustRightInd w:val="0"/>
        <w:spacing w:after="0" w:line="240" w:lineRule="auto"/>
        <w:jc w:val="both"/>
        <w:rPr>
          <w:rFonts w:ascii="Times New Roman" w:hAnsi="Times New Roman" w:cs="Times New Roman"/>
          <w:i/>
          <w:color w:val="000000"/>
          <w:sz w:val="18"/>
          <w:szCs w:val="18"/>
        </w:rPr>
      </w:pPr>
      <w:r w:rsidRPr="006F0259">
        <w:rPr>
          <w:rFonts w:ascii="Times New Roman" w:hAnsi="Times New Roman" w:cs="Times New Roman"/>
          <w:i/>
          <w:color w:val="000000"/>
          <w:sz w:val="18"/>
          <w:szCs w:val="18"/>
        </w:rPr>
        <w:t>Analysis:</w:t>
      </w:r>
    </w:p>
    <w:p w:rsidR="00BE752C" w:rsidRPr="00B835A0" w:rsidRDefault="00BE752C" w:rsidP="00DE4125">
      <w:pPr>
        <w:pStyle w:val="Default"/>
        <w:jc w:val="both"/>
        <w:rPr>
          <w:rStyle w:val="A119"/>
          <w:rFonts w:ascii="Times New Roman" w:hAnsi="Times New Roman" w:cs="Times New Roman"/>
          <w:color w:val="auto"/>
          <w:sz w:val="18"/>
          <w:szCs w:val="18"/>
        </w:rPr>
      </w:pPr>
      <w:r w:rsidRPr="00B835A0">
        <w:rPr>
          <w:rFonts w:ascii="Times New Roman" w:hAnsi="Times New Roman" w:cs="Times New Roman"/>
          <w:sz w:val="18"/>
          <w:szCs w:val="18"/>
        </w:rPr>
        <w:t xml:space="preserve">Relevant Case: </w:t>
      </w:r>
      <w:r w:rsidRPr="00B835A0">
        <w:rPr>
          <w:rStyle w:val="A119"/>
          <w:rFonts w:ascii="Times New Roman" w:hAnsi="Times New Roman" w:cs="Times New Roman"/>
          <w:color w:val="auto"/>
          <w:sz w:val="18"/>
          <w:szCs w:val="18"/>
        </w:rPr>
        <w:t>CCE vs. solid &amp; correct Engineering Works and Ors 2010 (252) ELT 481 (SC)</w:t>
      </w:r>
    </w:p>
    <w:p w:rsidR="00BE752C" w:rsidRPr="00B835A0" w:rsidRDefault="00BE752C" w:rsidP="00DE4125">
      <w:pPr>
        <w:autoSpaceDE w:val="0"/>
        <w:autoSpaceDN w:val="0"/>
        <w:adjustRightInd w:val="0"/>
        <w:spacing w:after="0" w:line="240" w:lineRule="auto"/>
        <w:jc w:val="both"/>
        <w:rPr>
          <w:rFonts w:ascii="Times New Roman" w:hAnsi="Times New Roman" w:cs="Times New Roman"/>
          <w:color w:val="000000"/>
          <w:sz w:val="18"/>
          <w:szCs w:val="18"/>
        </w:rPr>
      </w:pPr>
    </w:p>
    <w:p w:rsidR="00BE752C" w:rsidRPr="00B835A0" w:rsidRDefault="00BE752C"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b/>
          <w:bCs/>
          <w:sz w:val="18"/>
          <w:szCs w:val="18"/>
        </w:rPr>
        <w:t xml:space="preserve">Facts of the case: </w:t>
      </w:r>
    </w:p>
    <w:p w:rsidR="00BE752C" w:rsidRPr="00B835A0" w:rsidRDefault="00BE752C"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sz w:val="18"/>
          <w:szCs w:val="18"/>
        </w:rPr>
        <w:t xml:space="preserve">The </w:t>
      </w:r>
      <w:proofErr w:type="spellStart"/>
      <w:r w:rsidRPr="00B835A0">
        <w:rPr>
          <w:rFonts w:ascii="Times New Roman" w:hAnsi="Times New Roman" w:cs="Times New Roman"/>
          <w:sz w:val="18"/>
          <w:szCs w:val="18"/>
        </w:rPr>
        <w:t>asseseee</w:t>
      </w:r>
      <w:proofErr w:type="spellEnd"/>
      <w:r w:rsidRPr="00B835A0">
        <w:rPr>
          <w:rFonts w:ascii="Times New Roman" w:hAnsi="Times New Roman" w:cs="Times New Roman"/>
          <w:sz w:val="18"/>
          <w:szCs w:val="18"/>
        </w:rPr>
        <w:t xml:space="preserve"> was engaged in the manufacture of asphalt batch mix and drum mix/ hot mix plant by assembling and installing its parts and components. The Revenue contended that the said plant would be considered to be moveable so as to be dutiable under the Central Excise Act, 1944. </w:t>
      </w:r>
    </w:p>
    <w:p w:rsidR="00BE752C" w:rsidRPr="00B835A0" w:rsidRDefault="00BE752C"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b/>
          <w:bCs/>
          <w:sz w:val="18"/>
          <w:szCs w:val="18"/>
        </w:rPr>
        <w:t xml:space="preserve">Decision of the case: </w:t>
      </w:r>
    </w:p>
    <w:p w:rsidR="00BE752C" w:rsidRPr="00B835A0" w:rsidRDefault="00BE752C"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sz w:val="18"/>
          <w:szCs w:val="18"/>
        </w:rPr>
        <w:t xml:space="preserve">The Court opined that an attachment where the necessary intent of making the same permanent is absent cannot constitute permanent fixing, embedding or attachment in the sense that would make the machine a part and parcel of the earth permanently. </w:t>
      </w:r>
    </w:p>
    <w:p w:rsidR="00BE752C" w:rsidRPr="00B835A0" w:rsidRDefault="00BE752C"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sz w:val="18"/>
          <w:szCs w:val="18"/>
        </w:rPr>
        <w:t xml:space="preserve">The Court observed that as per the </w:t>
      </w:r>
      <w:proofErr w:type="spellStart"/>
      <w:r w:rsidRPr="00B835A0">
        <w:rPr>
          <w:rFonts w:ascii="Times New Roman" w:hAnsi="Times New Roman" w:cs="Times New Roman"/>
          <w:sz w:val="18"/>
          <w:szCs w:val="18"/>
        </w:rPr>
        <w:t>assessee</w:t>
      </w:r>
      <w:proofErr w:type="spellEnd"/>
      <w:r w:rsidRPr="00B835A0">
        <w:rPr>
          <w:rFonts w:ascii="Times New Roman" w:hAnsi="Times New Roman" w:cs="Times New Roman"/>
          <w:sz w:val="18"/>
          <w:szCs w:val="18"/>
        </w:rPr>
        <w:t xml:space="preserve">, the machine was fixed by nuts and bolts to a foundation not because the intention was to permanently attach it to the earth, but because a foundation was necessary to provide a wobble free operation to the machine. </w:t>
      </w:r>
    </w:p>
    <w:p w:rsidR="00BE752C" w:rsidRPr="00B835A0" w:rsidRDefault="00BE752C" w:rsidP="00DE4125">
      <w:pPr>
        <w:pStyle w:val="Default"/>
        <w:jc w:val="both"/>
        <w:rPr>
          <w:rFonts w:ascii="Times New Roman" w:hAnsi="Times New Roman" w:cs="Times New Roman"/>
          <w:color w:val="auto"/>
          <w:sz w:val="18"/>
          <w:szCs w:val="18"/>
        </w:rPr>
      </w:pPr>
      <w:r w:rsidRPr="00B835A0">
        <w:rPr>
          <w:rFonts w:ascii="Times New Roman" w:hAnsi="Times New Roman" w:cs="Times New Roman"/>
          <w:color w:val="auto"/>
          <w:sz w:val="18"/>
          <w:szCs w:val="18"/>
        </w:rPr>
        <w:t>Hence, the Supreme Court held that the plants in question were not immovable property so as to be immune from the levy of excise duty. Consequently, duty would be levied on them.</w:t>
      </w:r>
    </w:p>
    <w:p w:rsidR="0032257A" w:rsidRPr="00B835A0" w:rsidRDefault="0032257A" w:rsidP="00DE4125">
      <w:pPr>
        <w:pStyle w:val="Default"/>
        <w:jc w:val="both"/>
        <w:rPr>
          <w:rFonts w:ascii="Times New Roman" w:hAnsi="Times New Roman" w:cs="Times New Roman"/>
          <w:color w:val="auto"/>
          <w:sz w:val="18"/>
          <w:szCs w:val="18"/>
        </w:rPr>
      </w:pPr>
    </w:p>
    <w:p w:rsidR="0032257A" w:rsidRPr="00B835A0" w:rsidRDefault="0032257A" w:rsidP="00DE4125">
      <w:pPr>
        <w:pStyle w:val="Default"/>
        <w:jc w:val="both"/>
        <w:rPr>
          <w:rFonts w:ascii="Times New Roman" w:hAnsi="Times New Roman" w:cs="Times New Roman"/>
          <w:color w:val="auto"/>
          <w:sz w:val="18"/>
          <w:szCs w:val="18"/>
        </w:rPr>
      </w:pPr>
    </w:p>
    <w:p w:rsidR="0032257A" w:rsidRPr="00B835A0" w:rsidRDefault="0032257A" w:rsidP="00DE4125">
      <w:pPr>
        <w:autoSpaceDE w:val="0"/>
        <w:autoSpaceDN w:val="0"/>
        <w:adjustRightInd w:val="0"/>
        <w:spacing w:after="0" w:line="240" w:lineRule="auto"/>
        <w:jc w:val="both"/>
        <w:rPr>
          <w:rFonts w:ascii="Times New Roman" w:hAnsi="Times New Roman" w:cs="Times New Roman"/>
          <w:b/>
          <w:i/>
          <w:sz w:val="18"/>
          <w:szCs w:val="18"/>
          <w:u w:val="single"/>
        </w:rPr>
      </w:pPr>
      <w:r w:rsidRPr="00B835A0">
        <w:rPr>
          <w:rFonts w:ascii="Times New Roman" w:hAnsi="Times New Roman" w:cs="Times New Roman"/>
          <w:b/>
          <w:i/>
          <w:sz w:val="18"/>
          <w:szCs w:val="18"/>
          <w:u w:val="single"/>
        </w:rPr>
        <w:t>Case Study 6</w:t>
      </w:r>
    </w:p>
    <w:p w:rsidR="0032257A" w:rsidRPr="00B835A0" w:rsidRDefault="0032257A" w:rsidP="00DE4125">
      <w:pPr>
        <w:autoSpaceDE w:val="0"/>
        <w:autoSpaceDN w:val="0"/>
        <w:adjustRightInd w:val="0"/>
        <w:spacing w:after="0" w:line="240" w:lineRule="auto"/>
        <w:jc w:val="both"/>
        <w:rPr>
          <w:rFonts w:ascii="Times New Roman" w:hAnsi="Times New Roman" w:cs="Times New Roman"/>
          <w:sz w:val="18"/>
          <w:szCs w:val="18"/>
        </w:rPr>
      </w:pPr>
    </w:p>
    <w:p w:rsidR="0032257A" w:rsidRPr="00B835A0" w:rsidRDefault="0032257A" w:rsidP="00DE4125">
      <w:pPr>
        <w:autoSpaceDE w:val="0"/>
        <w:autoSpaceDN w:val="0"/>
        <w:adjustRightInd w:val="0"/>
        <w:spacing w:after="0" w:line="240" w:lineRule="auto"/>
        <w:jc w:val="both"/>
        <w:rPr>
          <w:rFonts w:ascii="Times New Roman" w:hAnsi="Times New Roman" w:cs="Times New Roman"/>
          <w:sz w:val="18"/>
          <w:szCs w:val="18"/>
        </w:rPr>
      </w:pPr>
      <w:r w:rsidRPr="00B835A0">
        <w:rPr>
          <w:rFonts w:ascii="Times New Roman" w:hAnsi="Times New Roman" w:cs="Times New Roman"/>
          <w:sz w:val="18"/>
          <w:szCs w:val="18"/>
        </w:rPr>
        <w:t>Green Furniture India Ltd. engaged in the business of acquiring Office Furniture System/ Work</w:t>
      </w:r>
      <w:r w:rsidR="006F0259">
        <w:rPr>
          <w:rFonts w:ascii="Times New Roman" w:hAnsi="Times New Roman" w:cs="Times New Roman"/>
          <w:sz w:val="18"/>
          <w:szCs w:val="18"/>
        </w:rPr>
        <w:t xml:space="preserve"> </w:t>
      </w:r>
      <w:r w:rsidRPr="00B835A0">
        <w:rPr>
          <w:rFonts w:ascii="Times New Roman" w:hAnsi="Times New Roman" w:cs="Times New Roman"/>
          <w:sz w:val="18"/>
          <w:szCs w:val="18"/>
        </w:rPr>
        <w:t>Station from his supplier in completely Knock down (CKD) condition and the same is assembled</w:t>
      </w:r>
      <w:r w:rsidR="006F0259">
        <w:rPr>
          <w:rFonts w:ascii="Times New Roman" w:hAnsi="Times New Roman" w:cs="Times New Roman"/>
          <w:sz w:val="18"/>
          <w:szCs w:val="18"/>
        </w:rPr>
        <w:t xml:space="preserve"> </w:t>
      </w:r>
      <w:r w:rsidRPr="00B835A0">
        <w:rPr>
          <w:rFonts w:ascii="Times New Roman" w:hAnsi="Times New Roman" w:cs="Times New Roman"/>
          <w:sz w:val="18"/>
          <w:szCs w:val="18"/>
        </w:rPr>
        <w:t xml:space="preserve">and installed at its customers’ premises. Whether the </w:t>
      </w:r>
      <w:proofErr w:type="spellStart"/>
      <w:r w:rsidRPr="00B835A0">
        <w:rPr>
          <w:rFonts w:ascii="Times New Roman" w:hAnsi="Times New Roman" w:cs="Times New Roman"/>
          <w:sz w:val="18"/>
          <w:szCs w:val="18"/>
        </w:rPr>
        <w:t>assessee</w:t>
      </w:r>
      <w:proofErr w:type="spellEnd"/>
      <w:r w:rsidRPr="00B835A0">
        <w:rPr>
          <w:rFonts w:ascii="Times New Roman" w:hAnsi="Times New Roman" w:cs="Times New Roman"/>
          <w:sz w:val="18"/>
          <w:szCs w:val="18"/>
        </w:rPr>
        <w:t xml:space="preserve"> is required to pay duty on the</w:t>
      </w:r>
    </w:p>
    <w:p w:rsidR="0032257A" w:rsidRDefault="0032257A" w:rsidP="00DE4125">
      <w:pPr>
        <w:autoSpaceDE w:val="0"/>
        <w:autoSpaceDN w:val="0"/>
        <w:adjustRightInd w:val="0"/>
        <w:spacing w:after="0" w:line="240" w:lineRule="auto"/>
        <w:jc w:val="both"/>
        <w:rPr>
          <w:rFonts w:ascii="Times New Roman" w:hAnsi="Times New Roman" w:cs="Times New Roman"/>
          <w:sz w:val="18"/>
          <w:szCs w:val="18"/>
        </w:rPr>
      </w:pPr>
      <w:proofErr w:type="gramStart"/>
      <w:r w:rsidRPr="00B835A0">
        <w:rPr>
          <w:rFonts w:ascii="Times New Roman" w:hAnsi="Times New Roman" w:cs="Times New Roman"/>
          <w:sz w:val="18"/>
          <w:szCs w:val="18"/>
        </w:rPr>
        <w:t>activity</w:t>
      </w:r>
      <w:proofErr w:type="gramEnd"/>
      <w:r w:rsidRPr="00B835A0">
        <w:rPr>
          <w:rFonts w:ascii="Times New Roman" w:hAnsi="Times New Roman" w:cs="Times New Roman"/>
          <w:sz w:val="18"/>
          <w:szCs w:val="18"/>
        </w:rPr>
        <w:t xml:space="preserve"> of assembling and installing furniture at its customers’ premises out of the components</w:t>
      </w:r>
      <w:r w:rsidR="006F0259">
        <w:rPr>
          <w:rFonts w:ascii="Times New Roman" w:hAnsi="Times New Roman" w:cs="Times New Roman"/>
          <w:sz w:val="18"/>
          <w:szCs w:val="18"/>
        </w:rPr>
        <w:t xml:space="preserve"> </w:t>
      </w:r>
      <w:r w:rsidRPr="00B835A0">
        <w:rPr>
          <w:rFonts w:ascii="Times New Roman" w:hAnsi="Times New Roman" w:cs="Times New Roman"/>
          <w:sz w:val="18"/>
          <w:szCs w:val="18"/>
        </w:rPr>
        <w:t>of Office Furniture System/ Work Stations (OFS/WS) purchased from the supplier?</w:t>
      </w:r>
    </w:p>
    <w:p w:rsidR="006F0259" w:rsidRPr="00B835A0" w:rsidRDefault="006F0259" w:rsidP="00DE4125">
      <w:pPr>
        <w:pStyle w:val="Default"/>
        <w:jc w:val="both"/>
        <w:rPr>
          <w:rFonts w:ascii="Times New Roman" w:hAnsi="Times New Roman" w:cs="Times New Roman"/>
          <w:sz w:val="18"/>
          <w:szCs w:val="18"/>
        </w:rPr>
      </w:pPr>
    </w:p>
    <w:p w:rsidR="0032257A" w:rsidRPr="006F0259" w:rsidRDefault="006F0259" w:rsidP="00DE4125">
      <w:pPr>
        <w:autoSpaceDE w:val="0"/>
        <w:autoSpaceDN w:val="0"/>
        <w:adjustRightInd w:val="0"/>
        <w:spacing w:after="0" w:line="240" w:lineRule="auto"/>
        <w:jc w:val="both"/>
        <w:rPr>
          <w:rFonts w:ascii="Times New Roman" w:hAnsi="Times New Roman" w:cs="Times New Roman"/>
          <w:i/>
          <w:color w:val="000000"/>
          <w:sz w:val="18"/>
          <w:szCs w:val="18"/>
        </w:rPr>
      </w:pPr>
      <w:r w:rsidRPr="006F0259">
        <w:rPr>
          <w:rFonts w:ascii="Times New Roman" w:hAnsi="Times New Roman" w:cs="Times New Roman"/>
          <w:i/>
          <w:color w:val="000000"/>
          <w:sz w:val="18"/>
          <w:szCs w:val="18"/>
        </w:rPr>
        <w:t>Analysis:</w:t>
      </w:r>
    </w:p>
    <w:p w:rsidR="0032257A" w:rsidRPr="00B835A0" w:rsidRDefault="0032257A" w:rsidP="00DE4125">
      <w:pPr>
        <w:pStyle w:val="Default"/>
        <w:jc w:val="both"/>
        <w:rPr>
          <w:rFonts w:ascii="Times New Roman" w:hAnsi="Times New Roman" w:cs="Times New Roman"/>
          <w:b/>
          <w:bCs/>
          <w:i/>
          <w:iCs/>
          <w:color w:val="auto"/>
          <w:sz w:val="18"/>
          <w:szCs w:val="18"/>
        </w:rPr>
      </w:pPr>
      <w:r w:rsidRPr="00B835A0">
        <w:rPr>
          <w:rFonts w:ascii="Times New Roman" w:hAnsi="Times New Roman" w:cs="Times New Roman"/>
          <w:sz w:val="18"/>
          <w:szCs w:val="18"/>
        </w:rPr>
        <w:t xml:space="preserve">Relevant Case: </w:t>
      </w:r>
      <w:proofErr w:type="spellStart"/>
      <w:proofErr w:type="gramStart"/>
      <w:r w:rsidRPr="00B835A0">
        <w:rPr>
          <w:rFonts w:ascii="Times New Roman" w:hAnsi="Times New Roman" w:cs="Times New Roman"/>
          <w:b/>
          <w:bCs/>
          <w:i/>
          <w:iCs/>
          <w:color w:val="auto"/>
          <w:sz w:val="18"/>
          <w:szCs w:val="18"/>
        </w:rPr>
        <w:t>CCEx</w:t>
      </w:r>
      <w:proofErr w:type="spellEnd"/>
      <w:r w:rsidRPr="00B835A0">
        <w:rPr>
          <w:rFonts w:ascii="Times New Roman" w:hAnsi="Times New Roman" w:cs="Times New Roman"/>
          <w:b/>
          <w:bCs/>
          <w:i/>
          <w:iCs/>
          <w:color w:val="auto"/>
          <w:sz w:val="18"/>
          <w:szCs w:val="18"/>
        </w:rPr>
        <w:t>.,</w:t>
      </w:r>
      <w:proofErr w:type="gramEnd"/>
      <w:r w:rsidRPr="00B835A0">
        <w:rPr>
          <w:rFonts w:ascii="Times New Roman" w:hAnsi="Times New Roman" w:cs="Times New Roman"/>
          <w:b/>
          <w:bCs/>
          <w:i/>
          <w:iCs/>
          <w:color w:val="auto"/>
          <w:sz w:val="18"/>
          <w:szCs w:val="18"/>
        </w:rPr>
        <w:t xml:space="preserve"> Delhi vs. Blow </w:t>
      </w:r>
      <w:proofErr w:type="spellStart"/>
      <w:r w:rsidRPr="00B835A0">
        <w:rPr>
          <w:rFonts w:ascii="Times New Roman" w:hAnsi="Times New Roman" w:cs="Times New Roman"/>
          <w:b/>
          <w:bCs/>
          <w:i/>
          <w:iCs/>
          <w:color w:val="auto"/>
          <w:sz w:val="18"/>
          <w:szCs w:val="18"/>
        </w:rPr>
        <w:t>Plast</w:t>
      </w:r>
      <w:proofErr w:type="spellEnd"/>
      <w:r w:rsidRPr="00B835A0">
        <w:rPr>
          <w:rFonts w:ascii="Times New Roman" w:hAnsi="Times New Roman" w:cs="Times New Roman"/>
          <w:b/>
          <w:bCs/>
          <w:i/>
          <w:iCs/>
          <w:color w:val="auto"/>
          <w:sz w:val="18"/>
          <w:szCs w:val="18"/>
        </w:rPr>
        <w:t xml:space="preserve"> Ltd. 2009 (236) E.L.T. 631 (Del.)</w:t>
      </w:r>
    </w:p>
    <w:p w:rsidR="0032257A" w:rsidRPr="00B835A0" w:rsidRDefault="0032257A" w:rsidP="00DE4125">
      <w:pPr>
        <w:pStyle w:val="Default"/>
        <w:jc w:val="both"/>
        <w:rPr>
          <w:rFonts w:ascii="Times New Roman" w:hAnsi="Times New Roman" w:cs="Times New Roman"/>
          <w:b/>
          <w:bCs/>
          <w:i/>
          <w:iCs/>
          <w:color w:val="auto"/>
          <w:sz w:val="18"/>
          <w:szCs w:val="18"/>
        </w:rPr>
      </w:pPr>
    </w:p>
    <w:p w:rsidR="0032257A" w:rsidRPr="00B835A0" w:rsidRDefault="0032257A" w:rsidP="00DE4125">
      <w:pPr>
        <w:autoSpaceDE w:val="0"/>
        <w:autoSpaceDN w:val="0"/>
        <w:adjustRightInd w:val="0"/>
        <w:spacing w:after="100" w:line="221" w:lineRule="atLeast"/>
        <w:jc w:val="both"/>
        <w:rPr>
          <w:rFonts w:ascii="Times New Roman" w:hAnsi="Times New Roman" w:cs="Times New Roman"/>
          <w:color w:val="000000"/>
          <w:sz w:val="18"/>
          <w:szCs w:val="18"/>
        </w:rPr>
      </w:pPr>
      <w:r w:rsidRPr="00B835A0">
        <w:rPr>
          <w:rFonts w:ascii="Times New Roman" w:hAnsi="Times New Roman" w:cs="Times New Roman"/>
          <w:b/>
          <w:bCs/>
          <w:sz w:val="18"/>
          <w:szCs w:val="18"/>
        </w:rPr>
        <w:t xml:space="preserve">Facts of the case: </w:t>
      </w:r>
    </w:p>
    <w:p w:rsidR="0032257A" w:rsidRPr="00B835A0" w:rsidRDefault="0032257A" w:rsidP="00DE4125">
      <w:pPr>
        <w:pStyle w:val="Default"/>
        <w:jc w:val="both"/>
        <w:rPr>
          <w:rFonts w:ascii="Times New Roman" w:hAnsi="Times New Roman" w:cs="Times New Roman"/>
          <w:color w:val="auto"/>
          <w:sz w:val="18"/>
          <w:szCs w:val="18"/>
        </w:rPr>
      </w:pPr>
      <w:r w:rsidRPr="00B835A0">
        <w:rPr>
          <w:rFonts w:ascii="Times New Roman" w:hAnsi="Times New Roman" w:cs="Times New Roman"/>
          <w:color w:val="auto"/>
          <w:sz w:val="18"/>
          <w:szCs w:val="18"/>
        </w:rPr>
        <w:t xml:space="preserve">The </w:t>
      </w:r>
      <w:proofErr w:type="spellStart"/>
      <w:r w:rsidRPr="00B835A0">
        <w:rPr>
          <w:rFonts w:ascii="Times New Roman" w:hAnsi="Times New Roman" w:cs="Times New Roman"/>
          <w:color w:val="auto"/>
          <w:sz w:val="18"/>
          <w:szCs w:val="18"/>
        </w:rPr>
        <w:t>assessee</w:t>
      </w:r>
      <w:proofErr w:type="spellEnd"/>
      <w:r w:rsidRPr="00B835A0">
        <w:rPr>
          <w:rFonts w:ascii="Times New Roman" w:hAnsi="Times New Roman" w:cs="Times New Roman"/>
          <w:color w:val="auto"/>
          <w:sz w:val="18"/>
          <w:szCs w:val="18"/>
        </w:rPr>
        <w:t xml:space="preserve"> manufactured OFS/WS from the various parts of furniture purchased from the supplier (K&amp;C). The </w:t>
      </w:r>
      <w:proofErr w:type="spellStart"/>
      <w:r w:rsidRPr="00B835A0">
        <w:rPr>
          <w:rFonts w:ascii="Times New Roman" w:hAnsi="Times New Roman" w:cs="Times New Roman"/>
          <w:color w:val="auto"/>
          <w:sz w:val="18"/>
          <w:szCs w:val="18"/>
        </w:rPr>
        <w:t>assessee</w:t>
      </w:r>
      <w:proofErr w:type="spellEnd"/>
      <w:r w:rsidRPr="00B835A0">
        <w:rPr>
          <w:rFonts w:ascii="Times New Roman" w:hAnsi="Times New Roman" w:cs="Times New Roman"/>
          <w:color w:val="auto"/>
          <w:sz w:val="18"/>
          <w:szCs w:val="18"/>
        </w:rPr>
        <w:t xml:space="preserve"> contended that they were only marketing OFS/WS and the entire system already stood duty paid at the hands of the manufacturer i.e. K&amp;C. Thus, the question under consideration was whether assembling and installing furniture at customer’s premises out of components of Office Furniture System/Work Stations (OFS/WS) purchased from the supplier (K&amp;C) amounted to manufacture.</w:t>
      </w:r>
    </w:p>
    <w:p w:rsidR="0032257A" w:rsidRPr="00B835A0" w:rsidRDefault="0032257A" w:rsidP="00DE4125">
      <w:pPr>
        <w:autoSpaceDE w:val="0"/>
        <w:autoSpaceDN w:val="0"/>
        <w:adjustRightInd w:val="0"/>
        <w:spacing w:after="0" w:line="240" w:lineRule="auto"/>
        <w:jc w:val="both"/>
        <w:rPr>
          <w:rFonts w:ascii="Times New Roman" w:hAnsi="Times New Roman" w:cs="Times New Roman"/>
          <w:color w:val="000000"/>
          <w:sz w:val="18"/>
          <w:szCs w:val="18"/>
        </w:rPr>
      </w:pPr>
    </w:p>
    <w:p w:rsidR="0032257A" w:rsidRPr="00B835A0" w:rsidRDefault="0032257A" w:rsidP="00DE4125">
      <w:pPr>
        <w:pStyle w:val="Default"/>
        <w:jc w:val="both"/>
        <w:rPr>
          <w:rFonts w:ascii="Times New Roman" w:hAnsi="Times New Roman" w:cs="Times New Roman"/>
          <w:color w:val="auto"/>
          <w:sz w:val="18"/>
          <w:szCs w:val="18"/>
        </w:rPr>
      </w:pPr>
      <w:r w:rsidRPr="00B835A0">
        <w:rPr>
          <w:rFonts w:ascii="Times New Roman" w:hAnsi="Times New Roman" w:cs="Times New Roman"/>
          <w:color w:val="auto"/>
          <w:sz w:val="18"/>
          <w:szCs w:val="18"/>
        </w:rPr>
        <w:t>The Tribunal arrived at the conclusion that since K&amp;C had cleared the complete set of elements required for the work station in a knocked down condition for the purpose of facilitating transportation, it could not be said that K&amp;C had manufactured the parts and not the complete system.</w:t>
      </w:r>
    </w:p>
    <w:p w:rsidR="0032257A" w:rsidRPr="00B835A0" w:rsidRDefault="0032257A" w:rsidP="00DE4125">
      <w:pPr>
        <w:pStyle w:val="Default"/>
        <w:jc w:val="both"/>
        <w:rPr>
          <w:rFonts w:ascii="Times New Roman" w:hAnsi="Times New Roman" w:cs="Times New Roman"/>
          <w:color w:val="auto"/>
          <w:sz w:val="18"/>
          <w:szCs w:val="18"/>
        </w:rPr>
      </w:pPr>
    </w:p>
    <w:p w:rsidR="0032257A" w:rsidRPr="00B835A0" w:rsidRDefault="0032257A" w:rsidP="00DE4125">
      <w:pPr>
        <w:autoSpaceDE w:val="0"/>
        <w:autoSpaceDN w:val="0"/>
        <w:adjustRightInd w:val="0"/>
        <w:spacing w:after="100" w:line="221" w:lineRule="atLeast"/>
        <w:jc w:val="both"/>
        <w:rPr>
          <w:rFonts w:ascii="Times New Roman" w:hAnsi="Times New Roman" w:cs="Times New Roman"/>
          <w:color w:val="000000"/>
          <w:sz w:val="18"/>
          <w:szCs w:val="18"/>
        </w:rPr>
      </w:pPr>
      <w:r w:rsidRPr="00B835A0">
        <w:rPr>
          <w:rFonts w:ascii="Times New Roman" w:hAnsi="Times New Roman" w:cs="Times New Roman"/>
          <w:b/>
          <w:bCs/>
          <w:sz w:val="18"/>
          <w:szCs w:val="18"/>
        </w:rPr>
        <w:t xml:space="preserve">Decision of the case: </w:t>
      </w:r>
    </w:p>
    <w:p w:rsidR="0032257A" w:rsidRPr="00B835A0" w:rsidRDefault="0032257A"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sz w:val="18"/>
          <w:szCs w:val="18"/>
        </w:rPr>
        <w:t xml:space="preserve">The High Court, upholding the Tribunal’s decision, held that the same product as known to the trade could not be manufactured twice over. Consequently, nothing new had come into existence so as to bring the activities of the </w:t>
      </w:r>
      <w:proofErr w:type="spellStart"/>
      <w:r w:rsidRPr="00B835A0">
        <w:rPr>
          <w:rFonts w:ascii="Times New Roman" w:hAnsi="Times New Roman" w:cs="Times New Roman"/>
          <w:sz w:val="18"/>
          <w:szCs w:val="18"/>
        </w:rPr>
        <w:t>assessee</w:t>
      </w:r>
      <w:proofErr w:type="spellEnd"/>
      <w:r w:rsidRPr="00B835A0">
        <w:rPr>
          <w:rFonts w:ascii="Times New Roman" w:hAnsi="Times New Roman" w:cs="Times New Roman"/>
          <w:sz w:val="18"/>
          <w:szCs w:val="18"/>
        </w:rPr>
        <w:t xml:space="preserve"> within the parameters specified in section 2(f) of the Central Excise Act, 1944. What the </w:t>
      </w:r>
      <w:proofErr w:type="spellStart"/>
      <w:r w:rsidRPr="00B835A0">
        <w:rPr>
          <w:rFonts w:ascii="Times New Roman" w:hAnsi="Times New Roman" w:cs="Times New Roman"/>
          <w:sz w:val="18"/>
          <w:szCs w:val="18"/>
        </w:rPr>
        <w:t>assessee</w:t>
      </w:r>
      <w:proofErr w:type="spellEnd"/>
      <w:r w:rsidRPr="00B835A0">
        <w:rPr>
          <w:rFonts w:ascii="Times New Roman" w:hAnsi="Times New Roman" w:cs="Times New Roman"/>
          <w:sz w:val="18"/>
          <w:szCs w:val="18"/>
        </w:rPr>
        <w:t xml:space="preserve"> received was complete OFS/WS and what it left on its clients’ sites was also complete OFS/WS. Nothing new had come into existence. Hence, no duty was payable by the </w:t>
      </w:r>
      <w:proofErr w:type="spellStart"/>
      <w:r w:rsidRPr="00B835A0">
        <w:rPr>
          <w:rFonts w:ascii="Times New Roman" w:hAnsi="Times New Roman" w:cs="Times New Roman"/>
          <w:sz w:val="18"/>
          <w:szCs w:val="18"/>
        </w:rPr>
        <w:t>assessee</w:t>
      </w:r>
      <w:proofErr w:type="spellEnd"/>
      <w:r w:rsidRPr="00B835A0">
        <w:rPr>
          <w:rFonts w:ascii="Times New Roman" w:hAnsi="Times New Roman" w:cs="Times New Roman"/>
          <w:sz w:val="18"/>
          <w:szCs w:val="18"/>
        </w:rPr>
        <w:t>.</w:t>
      </w:r>
    </w:p>
    <w:p w:rsidR="0032257A" w:rsidRPr="00B835A0" w:rsidRDefault="0032257A" w:rsidP="00DE4125">
      <w:pPr>
        <w:autoSpaceDE w:val="0"/>
        <w:autoSpaceDN w:val="0"/>
        <w:adjustRightInd w:val="0"/>
        <w:spacing w:after="100" w:line="221" w:lineRule="atLeast"/>
        <w:jc w:val="both"/>
        <w:rPr>
          <w:rFonts w:ascii="Times New Roman" w:hAnsi="Times New Roman" w:cs="Times New Roman"/>
          <w:sz w:val="18"/>
          <w:szCs w:val="18"/>
        </w:rPr>
      </w:pPr>
    </w:p>
    <w:p w:rsidR="0032257A" w:rsidRPr="00B835A0" w:rsidRDefault="0032257A" w:rsidP="00DE4125">
      <w:pPr>
        <w:autoSpaceDE w:val="0"/>
        <w:autoSpaceDN w:val="0"/>
        <w:adjustRightInd w:val="0"/>
        <w:spacing w:after="0" w:line="240" w:lineRule="auto"/>
        <w:jc w:val="both"/>
        <w:rPr>
          <w:rFonts w:ascii="Times New Roman" w:hAnsi="Times New Roman" w:cs="Times New Roman"/>
          <w:b/>
          <w:i/>
          <w:sz w:val="18"/>
          <w:szCs w:val="18"/>
          <w:u w:val="single"/>
        </w:rPr>
      </w:pPr>
      <w:r w:rsidRPr="00B835A0">
        <w:rPr>
          <w:rFonts w:ascii="Times New Roman" w:hAnsi="Times New Roman" w:cs="Times New Roman"/>
          <w:b/>
          <w:i/>
          <w:sz w:val="18"/>
          <w:szCs w:val="18"/>
          <w:u w:val="single"/>
        </w:rPr>
        <w:t>Case Study 7</w:t>
      </w:r>
    </w:p>
    <w:p w:rsidR="0032257A" w:rsidRPr="00B835A0" w:rsidRDefault="0032257A" w:rsidP="00DE4125">
      <w:pPr>
        <w:autoSpaceDE w:val="0"/>
        <w:autoSpaceDN w:val="0"/>
        <w:adjustRightInd w:val="0"/>
        <w:spacing w:after="0" w:line="240" w:lineRule="auto"/>
        <w:jc w:val="both"/>
        <w:rPr>
          <w:rFonts w:ascii="Times New Roman" w:hAnsi="Times New Roman" w:cs="Times New Roman"/>
          <w:sz w:val="18"/>
          <w:szCs w:val="18"/>
        </w:rPr>
      </w:pPr>
    </w:p>
    <w:p w:rsidR="0032257A" w:rsidRDefault="0032257A" w:rsidP="00DE4125">
      <w:pPr>
        <w:autoSpaceDE w:val="0"/>
        <w:autoSpaceDN w:val="0"/>
        <w:adjustRightInd w:val="0"/>
        <w:spacing w:after="0" w:line="240" w:lineRule="auto"/>
        <w:jc w:val="both"/>
        <w:rPr>
          <w:rFonts w:ascii="Times New Roman" w:hAnsi="Times New Roman" w:cs="Times New Roman"/>
          <w:sz w:val="18"/>
          <w:szCs w:val="18"/>
        </w:rPr>
      </w:pPr>
      <w:r w:rsidRPr="00B835A0">
        <w:rPr>
          <w:rFonts w:ascii="Times New Roman" w:hAnsi="Times New Roman" w:cs="Times New Roman"/>
          <w:sz w:val="18"/>
          <w:szCs w:val="18"/>
        </w:rPr>
        <w:t xml:space="preserve">Eco-System Entertainment </w:t>
      </w:r>
      <w:proofErr w:type="spellStart"/>
      <w:r w:rsidRPr="00B835A0">
        <w:rPr>
          <w:rFonts w:ascii="Times New Roman" w:hAnsi="Times New Roman" w:cs="Times New Roman"/>
          <w:sz w:val="18"/>
          <w:szCs w:val="18"/>
        </w:rPr>
        <w:t>Pvt</w:t>
      </w:r>
      <w:proofErr w:type="spellEnd"/>
      <w:r w:rsidRPr="00B835A0">
        <w:rPr>
          <w:rFonts w:ascii="Times New Roman" w:hAnsi="Times New Roman" w:cs="Times New Roman"/>
          <w:sz w:val="18"/>
          <w:szCs w:val="18"/>
        </w:rPr>
        <w:t xml:space="preserve"> Ltd. is engaged in importing compact disk from Korea and repacks it along with inlay card for sale in local distributor. The Department of revenue contended that the process is manufacture and raise a demand for ` 20 </w:t>
      </w:r>
      <w:proofErr w:type="spellStart"/>
      <w:r w:rsidRPr="00B835A0">
        <w:rPr>
          <w:rFonts w:ascii="Times New Roman" w:hAnsi="Times New Roman" w:cs="Times New Roman"/>
          <w:sz w:val="18"/>
          <w:szCs w:val="18"/>
        </w:rPr>
        <w:t>lakhs</w:t>
      </w:r>
      <w:proofErr w:type="spellEnd"/>
      <w:r w:rsidRPr="00B835A0">
        <w:rPr>
          <w:rFonts w:ascii="Times New Roman" w:hAnsi="Times New Roman" w:cs="Times New Roman"/>
          <w:sz w:val="18"/>
          <w:szCs w:val="18"/>
        </w:rPr>
        <w:t xml:space="preserve">. The </w:t>
      </w:r>
      <w:proofErr w:type="spellStart"/>
      <w:r w:rsidRPr="00B835A0">
        <w:rPr>
          <w:rFonts w:ascii="Times New Roman" w:hAnsi="Times New Roman" w:cs="Times New Roman"/>
          <w:sz w:val="18"/>
          <w:szCs w:val="18"/>
        </w:rPr>
        <w:t>assessee</w:t>
      </w:r>
      <w:proofErr w:type="spellEnd"/>
      <w:r w:rsidRPr="00B835A0">
        <w:rPr>
          <w:rFonts w:ascii="Times New Roman" w:hAnsi="Times New Roman" w:cs="Times New Roman"/>
          <w:sz w:val="18"/>
          <w:szCs w:val="18"/>
        </w:rPr>
        <w:t xml:space="preserve"> appoint Cost Audit firm to defense his case against the revenue. Does the activity of packing of imported compact discs in a jewel box along with inlay card amount to manufacture?</w:t>
      </w:r>
    </w:p>
    <w:p w:rsidR="00B718E0" w:rsidRPr="00B835A0" w:rsidRDefault="00B718E0" w:rsidP="00DE4125">
      <w:pPr>
        <w:autoSpaceDE w:val="0"/>
        <w:autoSpaceDN w:val="0"/>
        <w:adjustRightInd w:val="0"/>
        <w:spacing w:after="0" w:line="240" w:lineRule="auto"/>
        <w:jc w:val="both"/>
        <w:rPr>
          <w:rFonts w:ascii="Times New Roman" w:hAnsi="Times New Roman" w:cs="Times New Roman"/>
          <w:sz w:val="18"/>
          <w:szCs w:val="18"/>
        </w:rPr>
      </w:pPr>
    </w:p>
    <w:p w:rsidR="0032257A" w:rsidRPr="00B718E0" w:rsidRDefault="00B718E0" w:rsidP="00DE4125">
      <w:pPr>
        <w:autoSpaceDE w:val="0"/>
        <w:autoSpaceDN w:val="0"/>
        <w:adjustRightInd w:val="0"/>
        <w:spacing w:after="0" w:line="240" w:lineRule="auto"/>
        <w:jc w:val="both"/>
        <w:rPr>
          <w:rFonts w:ascii="Times New Roman" w:hAnsi="Times New Roman" w:cs="Times New Roman"/>
          <w:i/>
          <w:color w:val="000000"/>
          <w:sz w:val="18"/>
          <w:szCs w:val="18"/>
        </w:rPr>
      </w:pPr>
      <w:r w:rsidRPr="006F0259">
        <w:rPr>
          <w:rFonts w:ascii="Times New Roman" w:hAnsi="Times New Roman" w:cs="Times New Roman"/>
          <w:i/>
          <w:color w:val="000000"/>
          <w:sz w:val="18"/>
          <w:szCs w:val="18"/>
        </w:rPr>
        <w:t>Analysis:</w:t>
      </w:r>
    </w:p>
    <w:p w:rsidR="0032257A" w:rsidRPr="00B835A0" w:rsidRDefault="0032257A" w:rsidP="00DE4125">
      <w:pPr>
        <w:pStyle w:val="Default"/>
        <w:jc w:val="both"/>
        <w:rPr>
          <w:rStyle w:val="A119"/>
          <w:rFonts w:ascii="Times New Roman" w:hAnsi="Times New Roman" w:cs="Times New Roman"/>
          <w:color w:val="auto"/>
          <w:sz w:val="18"/>
          <w:szCs w:val="18"/>
        </w:rPr>
      </w:pPr>
      <w:r w:rsidRPr="00B835A0">
        <w:rPr>
          <w:rFonts w:ascii="Times New Roman" w:hAnsi="Times New Roman" w:cs="Times New Roman"/>
          <w:sz w:val="18"/>
          <w:szCs w:val="18"/>
        </w:rPr>
        <w:t xml:space="preserve">Relevant Case: </w:t>
      </w:r>
      <w:r w:rsidRPr="00B835A0">
        <w:rPr>
          <w:rStyle w:val="A119"/>
          <w:rFonts w:ascii="Times New Roman" w:hAnsi="Times New Roman" w:cs="Times New Roman"/>
          <w:color w:val="auto"/>
          <w:sz w:val="18"/>
          <w:szCs w:val="18"/>
        </w:rPr>
        <w:t>CCE vs. Sony Music Entertainment (I) Pvt. Ltd. 2010 (249) E.L.T. 341 (</w:t>
      </w:r>
      <w:proofErr w:type="spellStart"/>
      <w:r w:rsidRPr="00B835A0">
        <w:rPr>
          <w:rStyle w:val="A119"/>
          <w:rFonts w:ascii="Times New Roman" w:hAnsi="Times New Roman" w:cs="Times New Roman"/>
          <w:color w:val="auto"/>
          <w:sz w:val="18"/>
          <w:szCs w:val="18"/>
        </w:rPr>
        <w:t>Bom</w:t>
      </w:r>
      <w:proofErr w:type="spellEnd"/>
      <w:r w:rsidRPr="00B835A0">
        <w:rPr>
          <w:rStyle w:val="A119"/>
          <w:rFonts w:ascii="Times New Roman" w:hAnsi="Times New Roman" w:cs="Times New Roman"/>
          <w:color w:val="auto"/>
          <w:sz w:val="18"/>
          <w:szCs w:val="18"/>
        </w:rPr>
        <w:t xml:space="preserve">.) </w:t>
      </w:r>
    </w:p>
    <w:p w:rsidR="0032257A" w:rsidRPr="00B835A0" w:rsidRDefault="0032257A" w:rsidP="00DE4125">
      <w:pPr>
        <w:pStyle w:val="Default"/>
        <w:jc w:val="both"/>
        <w:rPr>
          <w:rFonts w:ascii="Times New Roman" w:hAnsi="Times New Roman" w:cs="Times New Roman"/>
          <w:sz w:val="18"/>
          <w:szCs w:val="18"/>
        </w:rPr>
      </w:pPr>
    </w:p>
    <w:p w:rsidR="0032257A" w:rsidRPr="00B835A0" w:rsidRDefault="0032257A" w:rsidP="00DE4125">
      <w:pPr>
        <w:pStyle w:val="Default"/>
        <w:jc w:val="both"/>
        <w:rPr>
          <w:rStyle w:val="A119"/>
          <w:rFonts w:ascii="Times New Roman" w:hAnsi="Times New Roman" w:cs="Times New Roman"/>
          <w:color w:val="auto"/>
          <w:sz w:val="18"/>
          <w:szCs w:val="18"/>
        </w:rPr>
      </w:pPr>
      <w:r w:rsidRPr="00B835A0">
        <w:rPr>
          <w:rStyle w:val="A119"/>
          <w:rFonts w:ascii="Times New Roman" w:hAnsi="Times New Roman" w:cs="Times New Roman"/>
          <w:color w:val="auto"/>
          <w:sz w:val="18"/>
          <w:szCs w:val="18"/>
        </w:rPr>
        <w:t>Relevant Section: 2(f) of the Central Excise Act, 1944</w:t>
      </w:r>
    </w:p>
    <w:p w:rsidR="0032257A" w:rsidRPr="00B835A0" w:rsidRDefault="0032257A" w:rsidP="00DE4125">
      <w:pPr>
        <w:pStyle w:val="Default"/>
        <w:jc w:val="both"/>
        <w:rPr>
          <w:rStyle w:val="A119"/>
          <w:rFonts w:ascii="Times New Roman" w:hAnsi="Times New Roman" w:cs="Times New Roman"/>
          <w:color w:val="auto"/>
          <w:sz w:val="18"/>
          <w:szCs w:val="18"/>
        </w:rPr>
      </w:pPr>
    </w:p>
    <w:p w:rsidR="0032257A" w:rsidRPr="00B835A0" w:rsidRDefault="0032257A" w:rsidP="00DE4125">
      <w:pPr>
        <w:pStyle w:val="Pa35"/>
        <w:spacing w:after="100"/>
        <w:jc w:val="both"/>
        <w:rPr>
          <w:rFonts w:ascii="Times New Roman" w:hAnsi="Times New Roman" w:cs="Times New Roman"/>
          <w:sz w:val="18"/>
          <w:szCs w:val="18"/>
        </w:rPr>
      </w:pPr>
      <w:r w:rsidRPr="00B835A0">
        <w:rPr>
          <w:rStyle w:val="A119"/>
          <w:rFonts w:ascii="Times New Roman" w:hAnsi="Times New Roman" w:cs="Times New Roman"/>
          <w:sz w:val="18"/>
          <w:szCs w:val="18"/>
        </w:rPr>
        <w:t xml:space="preserve">Facts of the case: </w:t>
      </w:r>
    </w:p>
    <w:p w:rsidR="0032257A" w:rsidRPr="00B835A0" w:rsidRDefault="0032257A" w:rsidP="00DE4125">
      <w:pPr>
        <w:pStyle w:val="Pa35"/>
        <w:spacing w:after="100"/>
        <w:jc w:val="both"/>
        <w:rPr>
          <w:rFonts w:ascii="Times New Roman" w:hAnsi="Times New Roman" w:cs="Times New Roman"/>
          <w:sz w:val="18"/>
          <w:szCs w:val="18"/>
        </w:rPr>
      </w:pPr>
      <w:r w:rsidRPr="00B835A0">
        <w:rPr>
          <w:rStyle w:val="A119"/>
          <w:rFonts w:ascii="Times New Roman" w:hAnsi="Times New Roman" w:cs="Times New Roman"/>
          <w:b w:val="0"/>
          <w:bCs w:val="0"/>
          <w:sz w:val="18"/>
          <w:szCs w:val="18"/>
        </w:rPr>
        <w:t xml:space="preserve">The appellant is importing </w:t>
      </w:r>
      <w:r w:rsidRPr="00B835A0">
        <w:rPr>
          <w:rFonts w:ascii="Times New Roman" w:hAnsi="Times New Roman" w:cs="Times New Roman"/>
          <w:sz w:val="18"/>
          <w:szCs w:val="18"/>
        </w:rPr>
        <w:t xml:space="preserve">disk from Korea and repacks it along with inlay card for sale in local distributor. </w:t>
      </w:r>
      <w:r w:rsidRPr="00B835A0">
        <w:rPr>
          <w:rStyle w:val="A119"/>
          <w:rFonts w:ascii="Times New Roman" w:hAnsi="Times New Roman" w:cs="Times New Roman"/>
          <w:b w:val="0"/>
          <w:bCs w:val="0"/>
          <w:sz w:val="18"/>
          <w:szCs w:val="18"/>
        </w:rPr>
        <w:t xml:space="preserve">An inlay card containing the details of the content of the compact disc was also placed in the jewel box. The whole thing was then shrink wrapped and sold in wholesale. The Department contended that the said process amounted to manufacture </w:t>
      </w:r>
      <w:r w:rsidRPr="00B835A0">
        <w:rPr>
          <w:rFonts w:ascii="Times New Roman" w:hAnsi="Times New Roman" w:cs="Times New Roman"/>
          <w:sz w:val="18"/>
          <w:szCs w:val="18"/>
        </w:rPr>
        <w:t xml:space="preserve">and raise a demand for `20 </w:t>
      </w:r>
      <w:proofErr w:type="spellStart"/>
      <w:r w:rsidRPr="00B835A0">
        <w:rPr>
          <w:rFonts w:ascii="Times New Roman" w:hAnsi="Times New Roman" w:cs="Times New Roman"/>
          <w:sz w:val="18"/>
          <w:szCs w:val="18"/>
        </w:rPr>
        <w:t>lakhs</w:t>
      </w:r>
      <w:proofErr w:type="spellEnd"/>
      <w:r w:rsidRPr="00B835A0">
        <w:rPr>
          <w:rStyle w:val="A119"/>
          <w:rFonts w:ascii="Times New Roman" w:hAnsi="Times New Roman" w:cs="Times New Roman"/>
          <w:b w:val="0"/>
          <w:bCs w:val="0"/>
          <w:sz w:val="18"/>
          <w:szCs w:val="18"/>
        </w:rPr>
        <w:t xml:space="preserve">. </w:t>
      </w:r>
    </w:p>
    <w:p w:rsidR="00441995" w:rsidRPr="00B835A0" w:rsidRDefault="0032257A" w:rsidP="00DE4125">
      <w:pPr>
        <w:pStyle w:val="Default"/>
        <w:jc w:val="both"/>
        <w:rPr>
          <w:rFonts w:ascii="Times New Roman" w:hAnsi="Times New Roman" w:cs="Times New Roman"/>
          <w:b/>
          <w:bCs/>
          <w:sz w:val="18"/>
          <w:szCs w:val="18"/>
        </w:rPr>
      </w:pPr>
      <w:r w:rsidRPr="00B835A0">
        <w:rPr>
          <w:rStyle w:val="A119"/>
          <w:rFonts w:ascii="Times New Roman" w:hAnsi="Times New Roman" w:cs="Times New Roman"/>
          <w:color w:val="auto"/>
          <w:sz w:val="18"/>
          <w:szCs w:val="18"/>
        </w:rPr>
        <w:t>Decision of the</w:t>
      </w:r>
      <w:r w:rsidR="00441995" w:rsidRPr="00B835A0">
        <w:rPr>
          <w:rFonts w:ascii="Times New Roman" w:hAnsi="Times New Roman" w:cs="Times New Roman"/>
          <w:sz w:val="18"/>
          <w:szCs w:val="18"/>
        </w:rPr>
        <w:t xml:space="preserve"> </w:t>
      </w:r>
      <w:r w:rsidR="00441995" w:rsidRPr="00B835A0">
        <w:rPr>
          <w:rFonts w:ascii="Times New Roman" w:hAnsi="Times New Roman" w:cs="Times New Roman"/>
          <w:b/>
          <w:bCs/>
          <w:sz w:val="18"/>
          <w:szCs w:val="18"/>
        </w:rPr>
        <w:t xml:space="preserve">case: </w:t>
      </w:r>
    </w:p>
    <w:p w:rsidR="00441995" w:rsidRPr="00B835A0" w:rsidRDefault="00441995" w:rsidP="00DE4125">
      <w:pPr>
        <w:pStyle w:val="Default"/>
        <w:jc w:val="both"/>
        <w:rPr>
          <w:rFonts w:ascii="Times New Roman" w:hAnsi="Times New Roman" w:cs="Times New Roman"/>
          <w:sz w:val="18"/>
          <w:szCs w:val="18"/>
        </w:rPr>
      </w:pPr>
    </w:p>
    <w:p w:rsidR="0032257A" w:rsidRPr="00B835A0" w:rsidRDefault="00441995" w:rsidP="00DE4125">
      <w:pPr>
        <w:pStyle w:val="Default"/>
        <w:jc w:val="both"/>
        <w:rPr>
          <w:rFonts w:ascii="Times New Roman" w:hAnsi="Times New Roman" w:cs="Times New Roman"/>
          <w:color w:val="auto"/>
          <w:sz w:val="18"/>
          <w:szCs w:val="18"/>
        </w:rPr>
      </w:pPr>
      <w:r w:rsidRPr="00B835A0">
        <w:rPr>
          <w:rFonts w:ascii="Times New Roman" w:hAnsi="Times New Roman" w:cs="Times New Roman"/>
          <w:color w:val="auto"/>
          <w:sz w:val="18"/>
          <w:szCs w:val="18"/>
        </w:rPr>
        <w:t xml:space="preserve">The High Court observed that none of the activity that the </w:t>
      </w:r>
      <w:proofErr w:type="spellStart"/>
      <w:r w:rsidRPr="00B835A0">
        <w:rPr>
          <w:rFonts w:ascii="Times New Roman" w:hAnsi="Times New Roman" w:cs="Times New Roman"/>
          <w:color w:val="auto"/>
          <w:sz w:val="18"/>
          <w:szCs w:val="18"/>
        </w:rPr>
        <w:t>assessee</w:t>
      </w:r>
      <w:proofErr w:type="spellEnd"/>
      <w:r w:rsidRPr="00B835A0">
        <w:rPr>
          <w:rFonts w:ascii="Times New Roman" w:hAnsi="Times New Roman" w:cs="Times New Roman"/>
          <w:color w:val="auto"/>
          <w:sz w:val="18"/>
          <w:szCs w:val="18"/>
        </w:rPr>
        <w:t xml:space="preserve"> undertook involved any process on the compact discs that were imported. It held that the Tribunal rightly concluded that the activities carried out by the respondent did not amount to manufacture since the compact disc had been complete and finished when imported by the </w:t>
      </w:r>
      <w:proofErr w:type="spellStart"/>
      <w:r w:rsidRPr="00B835A0">
        <w:rPr>
          <w:rFonts w:ascii="Times New Roman" w:hAnsi="Times New Roman" w:cs="Times New Roman"/>
          <w:color w:val="auto"/>
          <w:sz w:val="18"/>
          <w:szCs w:val="18"/>
        </w:rPr>
        <w:t>assessee</w:t>
      </w:r>
      <w:proofErr w:type="spellEnd"/>
      <w:r w:rsidRPr="00B835A0">
        <w:rPr>
          <w:rFonts w:ascii="Times New Roman" w:hAnsi="Times New Roman" w:cs="Times New Roman"/>
          <w:color w:val="auto"/>
          <w:sz w:val="18"/>
          <w:szCs w:val="18"/>
        </w:rPr>
        <w:t>. They had been imported in finished and completed form.</w:t>
      </w:r>
    </w:p>
    <w:p w:rsidR="00441995" w:rsidRPr="00B835A0" w:rsidRDefault="00441995" w:rsidP="00DE4125">
      <w:pPr>
        <w:pStyle w:val="Default"/>
        <w:jc w:val="both"/>
        <w:rPr>
          <w:rFonts w:ascii="Times New Roman" w:hAnsi="Times New Roman" w:cs="Times New Roman"/>
          <w:color w:val="auto"/>
          <w:sz w:val="18"/>
          <w:szCs w:val="18"/>
        </w:rPr>
      </w:pPr>
    </w:p>
    <w:p w:rsidR="00441995" w:rsidRPr="00B835A0" w:rsidRDefault="00441995" w:rsidP="00DE4125">
      <w:pPr>
        <w:pStyle w:val="Default"/>
        <w:jc w:val="both"/>
        <w:rPr>
          <w:rFonts w:ascii="Times New Roman" w:hAnsi="Times New Roman" w:cs="Times New Roman"/>
          <w:color w:val="auto"/>
          <w:sz w:val="18"/>
          <w:szCs w:val="18"/>
        </w:rPr>
      </w:pPr>
    </w:p>
    <w:p w:rsidR="00441995" w:rsidRPr="00B835A0" w:rsidRDefault="00441995" w:rsidP="00DE4125">
      <w:pPr>
        <w:autoSpaceDE w:val="0"/>
        <w:autoSpaceDN w:val="0"/>
        <w:adjustRightInd w:val="0"/>
        <w:spacing w:after="0" w:line="240" w:lineRule="auto"/>
        <w:jc w:val="both"/>
        <w:rPr>
          <w:rFonts w:ascii="Times New Roman" w:hAnsi="Times New Roman" w:cs="Times New Roman"/>
          <w:b/>
          <w:i/>
          <w:sz w:val="18"/>
          <w:szCs w:val="18"/>
          <w:u w:val="single"/>
        </w:rPr>
      </w:pPr>
      <w:r w:rsidRPr="00B835A0">
        <w:rPr>
          <w:rFonts w:ascii="Times New Roman" w:hAnsi="Times New Roman" w:cs="Times New Roman"/>
          <w:b/>
          <w:i/>
          <w:sz w:val="18"/>
          <w:szCs w:val="18"/>
          <w:u w:val="single"/>
        </w:rPr>
        <w:t>Case Study 8</w:t>
      </w:r>
    </w:p>
    <w:p w:rsidR="00441995" w:rsidRPr="00B835A0" w:rsidRDefault="00441995" w:rsidP="00DE4125">
      <w:pPr>
        <w:autoSpaceDE w:val="0"/>
        <w:autoSpaceDN w:val="0"/>
        <w:adjustRightInd w:val="0"/>
        <w:spacing w:after="0" w:line="240" w:lineRule="auto"/>
        <w:jc w:val="both"/>
        <w:rPr>
          <w:rFonts w:ascii="Times New Roman" w:hAnsi="Times New Roman" w:cs="Times New Roman"/>
          <w:sz w:val="18"/>
          <w:szCs w:val="18"/>
        </w:rPr>
      </w:pPr>
    </w:p>
    <w:p w:rsidR="00441995" w:rsidRPr="00B835A0" w:rsidRDefault="00441995" w:rsidP="00DE4125">
      <w:pPr>
        <w:autoSpaceDE w:val="0"/>
        <w:autoSpaceDN w:val="0"/>
        <w:adjustRightInd w:val="0"/>
        <w:spacing w:after="0" w:line="240" w:lineRule="auto"/>
        <w:jc w:val="both"/>
        <w:rPr>
          <w:rFonts w:ascii="Times New Roman" w:hAnsi="Times New Roman" w:cs="Times New Roman"/>
          <w:sz w:val="18"/>
          <w:szCs w:val="18"/>
        </w:rPr>
      </w:pPr>
      <w:r w:rsidRPr="00B835A0">
        <w:rPr>
          <w:rFonts w:ascii="Times New Roman" w:hAnsi="Times New Roman" w:cs="Times New Roman"/>
          <w:sz w:val="18"/>
          <w:szCs w:val="18"/>
        </w:rPr>
        <w:t xml:space="preserve">The </w:t>
      </w:r>
      <w:proofErr w:type="spellStart"/>
      <w:r w:rsidRPr="00B835A0">
        <w:rPr>
          <w:rFonts w:ascii="Times New Roman" w:hAnsi="Times New Roman" w:cs="Times New Roman"/>
          <w:sz w:val="18"/>
          <w:szCs w:val="18"/>
        </w:rPr>
        <w:t>assessee</w:t>
      </w:r>
      <w:proofErr w:type="spellEnd"/>
      <w:r w:rsidRPr="00B835A0">
        <w:rPr>
          <w:rFonts w:ascii="Times New Roman" w:hAnsi="Times New Roman" w:cs="Times New Roman"/>
          <w:sz w:val="18"/>
          <w:szCs w:val="18"/>
        </w:rPr>
        <w:t xml:space="preserve"> </w:t>
      </w:r>
      <w:proofErr w:type="spellStart"/>
      <w:r w:rsidRPr="00B835A0">
        <w:rPr>
          <w:rFonts w:ascii="Times New Roman" w:hAnsi="Times New Roman" w:cs="Times New Roman"/>
          <w:sz w:val="18"/>
          <w:szCs w:val="18"/>
        </w:rPr>
        <w:t>Minwool</w:t>
      </w:r>
      <w:proofErr w:type="spellEnd"/>
      <w:r w:rsidRPr="00B835A0">
        <w:rPr>
          <w:rFonts w:ascii="Times New Roman" w:hAnsi="Times New Roman" w:cs="Times New Roman"/>
          <w:sz w:val="18"/>
          <w:szCs w:val="18"/>
        </w:rPr>
        <w:t xml:space="preserve"> Rock </w:t>
      </w:r>
      <w:proofErr w:type="spellStart"/>
      <w:r w:rsidRPr="00B835A0">
        <w:rPr>
          <w:rFonts w:ascii="Times New Roman" w:hAnsi="Times New Roman" w:cs="Times New Roman"/>
          <w:sz w:val="18"/>
          <w:szCs w:val="18"/>
        </w:rPr>
        <w:t>Fibres</w:t>
      </w:r>
      <w:proofErr w:type="spellEnd"/>
      <w:r w:rsidRPr="00B835A0">
        <w:rPr>
          <w:rFonts w:ascii="Times New Roman" w:hAnsi="Times New Roman" w:cs="Times New Roman"/>
          <w:sz w:val="18"/>
          <w:szCs w:val="18"/>
        </w:rPr>
        <w:t xml:space="preserve"> </w:t>
      </w:r>
      <w:proofErr w:type="spellStart"/>
      <w:r w:rsidRPr="00B835A0">
        <w:rPr>
          <w:rFonts w:ascii="Times New Roman" w:hAnsi="Times New Roman" w:cs="Times New Roman"/>
          <w:sz w:val="18"/>
          <w:szCs w:val="18"/>
        </w:rPr>
        <w:t>Ltd.’s</w:t>
      </w:r>
      <w:proofErr w:type="spellEnd"/>
      <w:r w:rsidRPr="00B835A0">
        <w:rPr>
          <w:rFonts w:ascii="Times New Roman" w:hAnsi="Times New Roman" w:cs="Times New Roman"/>
          <w:sz w:val="18"/>
          <w:szCs w:val="18"/>
        </w:rPr>
        <w:t xml:space="preserve"> contention was that the appropriate classification for their product “</w:t>
      </w:r>
      <w:proofErr w:type="spellStart"/>
      <w:r w:rsidRPr="00B835A0">
        <w:rPr>
          <w:rFonts w:ascii="Times New Roman" w:hAnsi="Times New Roman" w:cs="Times New Roman"/>
          <w:sz w:val="18"/>
          <w:szCs w:val="18"/>
        </w:rPr>
        <w:t>rockwool</w:t>
      </w:r>
      <w:proofErr w:type="spellEnd"/>
      <w:r w:rsidRPr="00B835A0">
        <w:rPr>
          <w:rFonts w:ascii="Times New Roman" w:hAnsi="Times New Roman" w:cs="Times New Roman"/>
          <w:sz w:val="18"/>
          <w:szCs w:val="18"/>
        </w:rPr>
        <w:t xml:space="preserve"> and </w:t>
      </w:r>
      <w:proofErr w:type="spellStart"/>
      <w:r w:rsidRPr="00B835A0">
        <w:rPr>
          <w:rFonts w:ascii="Times New Roman" w:hAnsi="Times New Roman" w:cs="Times New Roman"/>
          <w:sz w:val="18"/>
          <w:szCs w:val="18"/>
        </w:rPr>
        <w:t>slagwool</w:t>
      </w:r>
      <w:proofErr w:type="spellEnd"/>
      <w:r w:rsidRPr="00B835A0">
        <w:rPr>
          <w:rFonts w:ascii="Times New Roman" w:hAnsi="Times New Roman" w:cs="Times New Roman"/>
          <w:sz w:val="18"/>
          <w:szCs w:val="18"/>
        </w:rPr>
        <w:t xml:space="preserve">” was under Chapter sub-heading No. 6807 10 of the Act while the Department contended that the appropriate classification was under Chapter subheading No. 6803 00 of the Act. In case of specific classification </w:t>
      </w:r>
      <w:proofErr w:type="spellStart"/>
      <w:r w:rsidRPr="00B835A0">
        <w:rPr>
          <w:rFonts w:ascii="Times New Roman" w:hAnsi="Times New Roman" w:cs="Times New Roman"/>
          <w:sz w:val="18"/>
          <w:szCs w:val="18"/>
        </w:rPr>
        <w:t>viz</w:t>
      </w:r>
      <w:proofErr w:type="spellEnd"/>
      <w:r w:rsidRPr="00B835A0">
        <w:rPr>
          <w:rFonts w:ascii="Times New Roman" w:hAnsi="Times New Roman" w:cs="Times New Roman"/>
          <w:sz w:val="18"/>
          <w:szCs w:val="18"/>
        </w:rPr>
        <w:t>-a-</w:t>
      </w:r>
      <w:proofErr w:type="spellStart"/>
      <w:r w:rsidRPr="00B835A0">
        <w:rPr>
          <w:rFonts w:ascii="Times New Roman" w:hAnsi="Times New Roman" w:cs="Times New Roman"/>
          <w:sz w:val="18"/>
          <w:szCs w:val="18"/>
        </w:rPr>
        <w:t>viz</w:t>
      </w:r>
      <w:proofErr w:type="spellEnd"/>
      <w:r w:rsidRPr="00B835A0">
        <w:rPr>
          <w:rFonts w:ascii="Times New Roman" w:hAnsi="Times New Roman" w:cs="Times New Roman"/>
          <w:sz w:val="18"/>
          <w:szCs w:val="18"/>
        </w:rPr>
        <w:t xml:space="preserve"> classification based on material used/ composition material used/ composition of goods, which one should be adopted?</w:t>
      </w:r>
    </w:p>
    <w:p w:rsidR="00441995" w:rsidRDefault="00441995" w:rsidP="00DE4125">
      <w:pPr>
        <w:autoSpaceDE w:val="0"/>
        <w:autoSpaceDN w:val="0"/>
        <w:adjustRightInd w:val="0"/>
        <w:spacing w:after="0" w:line="240" w:lineRule="auto"/>
        <w:jc w:val="both"/>
        <w:rPr>
          <w:rFonts w:ascii="Times New Roman" w:hAnsi="Times New Roman" w:cs="Times New Roman"/>
          <w:sz w:val="18"/>
          <w:szCs w:val="18"/>
        </w:rPr>
      </w:pPr>
    </w:p>
    <w:p w:rsidR="00B718E0" w:rsidRDefault="00B718E0" w:rsidP="00DE4125">
      <w:pPr>
        <w:autoSpaceDE w:val="0"/>
        <w:autoSpaceDN w:val="0"/>
        <w:adjustRightInd w:val="0"/>
        <w:spacing w:after="0" w:line="240" w:lineRule="auto"/>
        <w:jc w:val="both"/>
        <w:rPr>
          <w:rFonts w:ascii="Times New Roman" w:hAnsi="Times New Roman" w:cs="Times New Roman"/>
          <w:sz w:val="18"/>
          <w:szCs w:val="18"/>
        </w:rPr>
      </w:pPr>
    </w:p>
    <w:p w:rsidR="00B718E0" w:rsidRPr="00B718E0" w:rsidRDefault="00B718E0" w:rsidP="00DE4125">
      <w:pPr>
        <w:autoSpaceDE w:val="0"/>
        <w:autoSpaceDN w:val="0"/>
        <w:adjustRightInd w:val="0"/>
        <w:spacing w:after="0" w:line="240" w:lineRule="auto"/>
        <w:jc w:val="both"/>
        <w:rPr>
          <w:rFonts w:ascii="Times New Roman" w:hAnsi="Times New Roman" w:cs="Times New Roman"/>
          <w:i/>
          <w:color w:val="000000"/>
          <w:sz w:val="18"/>
          <w:szCs w:val="18"/>
        </w:rPr>
      </w:pPr>
      <w:r w:rsidRPr="006F0259">
        <w:rPr>
          <w:rFonts w:ascii="Times New Roman" w:hAnsi="Times New Roman" w:cs="Times New Roman"/>
          <w:i/>
          <w:color w:val="000000"/>
          <w:sz w:val="18"/>
          <w:szCs w:val="18"/>
        </w:rPr>
        <w:t>Analysis:</w:t>
      </w:r>
    </w:p>
    <w:p w:rsidR="000D7284" w:rsidRDefault="00441995" w:rsidP="00DE4125">
      <w:pPr>
        <w:pStyle w:val="Default"/>
        <w:jc w:val="both"/>
        <w:rPr>
          <w:rStyle w:val="A119"/>
          <w:rFonts w:ascii="Times New Roman" w:hAnsi="Times New Roman" w:cs="Times New Roman"/>
          <w:color w:val="auto"/>
          <w:sz w:val="18"/>
          <w:szCs w:val="18"/>
        </w:rPr>
      </w:pPr>
      <w:r w:rsidRPr="00B835A0">
        <w:rPr>
          <w:rFonts w:ascii="Times New Roman" w:hAnsi="Times New Roman" w:cs="Times New Roman"/>
          <w:sz w:val="18"/>
          <w:szCs w:val="18"/>
        </w:rPr>
        <w:t xml:space="preserve">Relevant Case: </w:t>
      </w:r>
      <w:r w:rsidRPr="00B835A0">
        <w:rPr>
          <w:rStyle w:val="A119"/>
          <w:rFonts w:ascii="Times New Roman" w:hAnsi="Times New Roman" w:cs="Times New Roman"/>
          <w:color w:val="auto"/>
          <w:sz w:val="18"/>
          <w:szCs w:val="18"/>
        </w:rPr>
        <w:t xml:space="preserve">Commissioner of Central Excise, Bhopal vs. </w:t>
      </w:r>
      <w:proofErr w:type="spellStart"/>
      <w:r w:rsidRPr="00B835A0">
        <w:rPr>
          <w:rStyle w:val="A119"/>
          <w:rFonts w:ascii="Times New Roman" w:hAnsi="Times New Roman" w:cs="Times New Roman"/>
          <w:color w:val="auto"/>
          <w:sz w:val="18"/>
          <w:szCs w:val="18"/>
        </w:rPr>
        <w:t>Minwool</w:t>
      </w:r>
      <w:proofErr w:type="spellEnd"/>
      <w:r w:rsidRPr="00B835A0">
        <w:rPr>
          <w:rStyle w:val="A119"/>
          <w:rFonts w:ascii="Times New Roman" w:hAnsi="Times New Roman" w:cs="Times New Roman"/>
          <w:color w:val="auto"/>
          <w:sz w:val="18"/>
          <w:szCs w:val="18"/>
        </w:rPr>
        <w:t xml:space="preserve"> Rock </w:t>
      </w:r>
      <w:proofErr w:type="spellStart"/>
      <w:r w:rsidRPr="00B835A0">
        <w:rPr>
          <w:rStyle w:val="A119"/>
          <w:rFonts w:ascii="Times New Roman" w:hAnsi="Times New Roman" w:cs="Times New Roman"/>
          <w:color w:val="auto"/>
          <w:sz w:val="18"/>
          <w:szCs w:val="18"/>
        </w:rPr>
        <w:t>Fibres</w:t>
      </w:r>
      <w:proofErr w:type="spellEnd"/>
      <w:r w:rsidRPr="00B835A0">
        <w:rPr>
          <w:rStyle w:val="A119"/>
          <w:rFonts w:ascii="Times New Roman" w:hAnsi="Times New Roman" w:cs="Times New Roman"/>
          <w:color w:val="auto"/>
          <w:sz w:val="18"/>
          <w:szCs w:val="18"/>
        </w:rPr>
        <w:t xml:space="preserve"> Ltd. 2012 (278) E.L. T. 581 (S.C.)</w:t>
      </w:r>
    </w:p>
    <w:p w:rsidR="00B718E0" w:rsidRPr="00B718E0" w:rsidRDefault="00B718E0" w:rsidP="00DE4125">
      <w:pPr>
        <w:pStyle w:val="Default"/>
        <w:jc w:val="both"/>
        <w:rPr>
          <w:rFonts w:ascii="Times New Roman" w:hAnsi="Times New Roman" w:cs="Times New Roman"/>
          <w:b/>
          <w:bCs/>
          <w:color w:val="auto"/>
          <w:sz w:val="18"/>
          <w:szCs w:val="18"/>
        </w:rPr>
      </w:pPr>
    </w:p>
    <w:p w:rsidR="00441995" w:rsidRPr="00B835A0" w:rsidRDefault="00441995"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b/>
          <w:bCs/>
          <w:sz w:val="18"/>
          <w:szCs w:val="18"/>
        </w:rPr>
        <w:t xml:space="preserve">Facts of the Case: </w:t>
      </w:r>
    </w:p>
    <w:p w:rsidR="00441995" w:rsidRPr="00B835A0" w:rsidRDefault="00441995" w:rsidP="00DE4125">
      <w:pPr>
        <w:autoSpaceDE w:val="0"/>
        <w:autoSpaceDN w:val="0"/>
        <w:adjustRightInd w:val="0"/>
        <w:spacing w:after="100" w:line="221" w:lineRule="atLeast"/>
        <w:jc w:val="both"/>
        <w:rPr>
          <w:rFonts w:ascii="Times New Roman" w:hAnsi="Times New Roman" w:cs="Times New Roman"/>
          <w:sz w:val="18"/>
          <w:szCs w:val="18"/>
        </w:rPr>
      </w:pPr>
      <w:proofErr w:type="spellStart"/>
      <w:r w:rsidRPr="00B835A0">
        <w:rPr>
          <w:rFonts w:ascii="Times New Roman" w:hAnsi="Times New Roman" w:cs="Times New Roman"/>
          <w:sz w:val="18"/>
          <w:szCs w:val="18"/>
        </w:rPr>
        <w:t>Minwool</w:t>
      </w:r>
      <w:proofErr w:type="spellEnd"/>
      <w:r w:rsidRPr="00B835A0">
        <w:rPr>
          <w:rFonts w:ascii="Times New Roman" w:hAnsi="Times New Roman" w:cs="Times New Roman"/>
          <w:sz w:val="18"/>
          <w:szCs w:val="18"/>
        </w:rPr>
        <w:t xml:space="preserve"> Rock </w:t>
      </w:r>
      <w:proofErr w:type="spellStart"/>
      <w:r w:rsidRPr="00B835A0">
        <w:rPr>
          <w:rFonts w:ascii="Times New Roman" w:hAnsi="Times New Roman" w:cs="Times New Roman"/>
          <w:sz w:val="18"/>
          <w:szCs w:val="18"/>
        </w:rPr>
        <w:t>Fibres</w:t>
      </w:r>
      <w:proofErr w:type="spellEnd"/>
      <w:r w:rsidRPr="00B835A0">
        <w:rPr>
          <w:rFonts w:ascii="Times New Roman" w:hAnsi="Times New Roman" w:cs="Times New Roman"/>
          <w:sz w:val="18"/>
          <w:szCs w:val="18"/>
        </w:rPr>
        <w:t xml:space="preserve"> Ltd. started manufacturing </w:t>
      </w:r>
      <w:proofErr w:type="spellStart"/>
      <w:r w:rsidRPr="00B835A0">
        <w:rPr>
          <w:rFonts w:ascii="Times New Roman" w:hAnsi="Times New Roman" w:cs="Times New Roman"/>
          <w:sz w:val="18"/>
          <w:szCs w:val="18"/>
        </w:rPr>
        <w:t>rockwool</w:t>
      </w:r>
      <w:proofErr w:type="spellEnd"/>
      <w:r w:rsidRPr="00B835A0">
        <w:rPr>
          <w:rFonts w:ascii="Times New Roman" w:hAnsi="Times New Roman" w:cs="Times New Roman"/>
          <w:sz w:val="18"/>
          <w:szCs w:val="18"/>
        </w:rPr>
        <w:t xml:space="preserve"> and </w:t>
      </w:r>
      <w:proofErr w:type="spellStart"/>
      <w:r w:rsidRPr="00B835A0">
        <w:rPr>
          <w:rFonts w:ascii="Times New Roman" w:hAnsi="Times New Roman" w:cs="Times New Roman"/>
          <w:sz w:val="18"/>
          <w:szCs w:val="18"/>
        </w:rPr>
        <w:t>slagwool</w:t>
      </w:r>
      <w:proofErr w:type="spellEnd"/>
      <w:r w:rsidRPr="00B835A0">
        <w:rPr>
          <w:rFonts w:ascii="Times New Roman" w:hAnsi="Times New Roman" w:cs="Times New Roman"/>
          <w:sz w:val="18"/>
          <w:szCs w:val="18"/>
        </w:rPr>
        <w:t xml:space="preserve"> using more than 25% of blast furnace slag by weight in 1993. They classified them under Central Excise </w:t>
      </w:r>
      <w:proofErr w:type="spellStart"/>
      <w:r w:rsidRPr="00B835A0">
        <w:rPr>
          <w:rFonts w:ascii="Times New Roman" w:hAnsi="Times New Roman" w:cs="Times New Roman"/>
          <w:sz w:val="18"/>
          <w:szCs w:val="18"/>
        </w:rPr>
        <w:t>Tarriff</w:t>
      </w:r>
      <w:proofErr w:type="spellEnd"/>
      <w:r w:rsidRPr="00B835A0">
        <w:rPr>
          <w:rFonts w:ascii="Times New Roman" w:hAnsi="Times New Roman" w:cs="Times New Roman"/>
          <w:sz w:val="18"/>
          <w:szCs w:val="18"/>
        </w:rPr>
        <w:t xml:space="preserve"> heading 6803 00 (i.e. </w:t>
      </w:r>
      <w:proofErr w:type="spellStart"/>
      <w:r w:rsidRPr="00B835A0">
        <w:rPr>
          <w:rFonts w:ascii="Times New Roman" w:hAnsi="Times New Roman" w:cs="Times New Roman"/>
          <w:sz w:val="18"/>
          <w:szCs w:val="18"/>
        </w:rPr>
        <w:t>Slagwool</w:t>
      </w:r>
      <w:proofErr w:type="spellEnd"/>
      <w:r w:rsidRPr="00B835A0">
        <w:rPr>
          <w:rFonts w:ascii="Times New Roman" w:hAnsi="Times New Roman" w:cs="Times New Roman"/>
          <w:sz w:val="18"/>
          <w:szCs w:val="18"/>
        </w:rPr>
        <w:t>, Rockwool and similar mineral wools and had been filing classification declarations mentioning this fact. Such declarations so filed prior to 1997-98 were accepted by the Department. However, another specific sub-</w:t>
      </w:r>
      <w:r w:rsidRPr="00B835A0">
        <w:rPr>
          <w:rFonts w:ascii="Times New Roman" w:hAnsi="Times New Roman" w:cs="Times New Roman"/>
          <w:sz w:val="18"/>
          <w:szCs w:val="18"/>
        </w:rPr>
        <w:lastRenderedPageBreak/>
        <w:t xml:space="preserve">heading 6807 10 of Central Excise Tariff was introduced vide Budget 1997 for ‘Goods having more than 25% by weight blast furnace slag’. Accordingly, they claimed that the goods manufactured by them, namely, </w:t>
      </w:r>
      <w:proofErr w:type="spellStart"/>
      <w:r w:rsidRPr="00B835A0">
        <w:rPr>
          <w:rFonts w:ascii="Times New Roman" w:hAnsi="Times New Roman" w:cs="Times New Roman"/>
          <w:sz w:val="18"/>
          <w:szCs w:val="18"/>
        </w:rPr>
        <w:t>slagwool</w:t>
      </w:r>
      <w:proofErr w:type="spellEnd"/>
      <w:r w:rsidRPr="00B835A0">
        <w:rPr>
          <w:rFonts w:ascii="Times New Roman" w:hAnsi="Times New Roman" w:cs="Times New Roman"/>
          <w:sz w:val="18"/>
          <w:szCs w:val="18"/>
        </w:rPr>
        <w:t xml:space="preserve"> and </w:t>
      </w:r>
      <w:proofErr w:type="spellStart"/>
      <w:r w:rsidRPr="00B835A0">
        <w:rPr>
          <w:rFonts w:ascii="Times New Roman" w:hAnsi="Times New Roman" w:cs="Times New Roman"/>
          <w:sz w:val="18"/>
          <w:szCs w:val="18"/>
        </w:rPr>
        <w:t>rockwool</w:t>
      </w:r>
      <w:proofErr w:type="spellEnd"/>
      <w:r w:rsidRPr="00B835A0">
        <w:rPr>
          <w:rFonts w:ascii="Times New Roman" w:hAnsi="Times New Roman" w:cs="Times New Roman"/>
          <w:sz w:val="18"/>
          <w:szCs w:val="18"/>
        </w:rPr>
        <w:t xml:space="preserve"> should henceforth be classified under Chapter sub-heading 6807 10 of the Tariff. </w:t>
      </w:r>
    </w:p>
    <w:p w:rsidR="00441995" w:rsidRPr="00B835A0" w:rsidRDefault="00441995"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sz w:val="18"/>
          <w:szCs w:val="18"/>
        </w:rPr>
        <w:t xml:space="preserve">The Revenue contended that when there was a specific sub-heading, i.e. 6803 00 wherein the goods, such as </w:t>
      </w:r>
      <w:proofErr w:type="spellStart"/>
      <w:r w:rsidRPr="00B835A0">
        <w:rPr>
          <w:rFonts w:ascii="Times New Roman" w:hAnsi="Times New Roman" w:cs="Times New Roman"/>
          <w:sz w:val="18"/>
          <w:szCs w:val="18"/>
        </w:rPr>
        <w:t>Slagwool</w:t>
      </w:r>
      <w:proofErr w:type="spellEnd"/>
      <w:r w:rsidRPr="00B835A0">
        <w:rPr>
          <w:rFonts w:ascii="Times New Roman" w:hAnsi="Times New Roman" w:cs="Times New Roman"/>
          <w:sz w:val="18"/>
          <w:szCs w:val="18"/>
        </w:rPr>
        <w:t xml:space="preserve">, Rockwool and similar wools were enumerated, that entry requires to be applied and not Chapter sub-heading 6807.10. </w:t>
      </w:r>
    </w:p>
    <w:p w:rsidR="00441995" w:rsidRPr="00B835A0" w:rsidRDefault="00441995"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b/>
          <w:bCs/>
          <w:sz w:val="18"/>
          <w:szCs w:val="18"/>
        </w:rPr>
        <w:t xml:space="preserve">Point of Dispute: </w:t>
      </w:r>
    </w:p>
    <w:p w:rsidR="00441995" w:rsidRPr="00B835A0" w:rsidRDefault="00441995"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sz w:val="18"/>
          <w:szCs w:val="18"/>
        </w:rPr>
        <w:t xml:space="preserve">The </w:t>
      </w:r>
      <w:proofErr w:type="spellStart"/>
      <w:r w:rsidRPr="00B835A0">
        <w:rPr>
          <w:rFonts w:ascii="Times New Roman" w:hAnsi="Times New Roman" w:cs="Times New Roman"/>
          <w:sz w:val="18"/>
          <w:szCs w:val="18"/>
        </w:rPr>
        <w:t>assessee’s</w:t>
      </w:r>
      <w:proofErr w:type="spellEnd"/>
      <w:r w:rsidRPr="00B835A0">
        <w:rPr>
          <w:rFonts w:ascii="Times New Roman" w:hAnsi="Times New Roman" w:cs="Times New Roman"/>
          <w:sz w:val="18"/>
          <w:szCs w:val="18"/>
        </w:rPr>
        <w:t xml:space="preserve"> contention was that the appropriate classification for their product was under Chapter sub-heading No. 6807 10 of the Act while the Department contended that the appropriate classification was under Chapter sub-heading No. 6803 00 of the Act. </w:t>
      </w:r>
    </w:p>
    <w:p w:rsidR="00441995" w:rsidRPr="00B835A0" w:rsidRDefault="00441995"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sz w:val="18"/>
          <w:szCs w:val="18"/>
        </w:rPr>
        <w:t xml:space="preserve">This was the subject matter of the appeal before the Supreme Court. </w:t>
      </w:r>
    </w:p>
    <w:p w:rsidR="00441995" w:rsidRPr="00B835A0" w:rsidRDefault="00441995"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b/>
          <w:bCs/>
          <w:sz w:val="18"/>
          <w:szCs w:val="18"/>
        </w:rPr>
        <w:t xml:space="preserve">Decision of the Court: </w:t>
      </w:r>
    </w:p>
    <w:p w:rsidR="00441995" w:rsidRPr="00B835A0" w:rsidRDefault="00441995"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sz w:val="18"/>
          <w:szCs w:val="18"/>
        </w:rPr>
        <w:t xml:space="preserve">The Supreme Court held that there was a specific entry which speak of </w:t>
      </w:r>
      <w:proofErr w:type="spellStart"/>
      <w:r w:rsidRPr="00B835A0">
        <w:rPr>
          <w:rFonts w:ascii="Times New Roman" w:hAnsi="Times New Roman" w:cs="Times New Roman"/>
          <w:sz w:val="18"/>
          <w:szCs w:val="18"/>
        </w:rPr>
        <w:t>Slagwool</w:t>
      </w:r>
      <w:proofErr w:type="spellEnd"/>
      <w:r w:rsidRPr="00B835A0">
        <w:rPr>
          <w:rFonts w:ascii="Times New Roman" w:hAnsi="Times New Roman" w:cs="Times New Roman"/>
          <w:sz w:val="18"/>
          <w:szCs w:val="18"/>
        </w:rPr>
        <w:t xml:space="preserve"> and Rockwool under sub-heading 6803 00 chargeable at 18%, but there was yet another entry which was consciously introduced by the Legislature under sub-heading 6807 10 chargeable at 8%, which speaks of goods in which Rockwool, Slag wool and products thereof were manufactured by use of more than 25% by weight of blast furnace slag. </w:t>
      </w:r>
    </w:p>
    <w:p w:rsidR="00441995" w:rsidRPr="00B835A0" w:rsidRDefault="00441995"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sz w:val="18"/>
          <w:szCs w:val="18"/>
        </w:rPr>
        <w:t xml:space="preserve">It was not in dispute that the goods in question were those goods in which more than 25% weight of one or more of red mud, press mud or blast furnace slag was used. If that be the case, then, in a classification dispute, an entry which was beneficial to the </w:t>
      </w:r>
      <w:proofErr w:type="spellStart"/>
      <w:r w:rsidRPr="00B835A0">
        <w:rPr>
          <w:rFonts w:ascii="Times New Roman" w:hAnsi="Times New Roman" w:cs="Times New Roman"/>
          <w:sz w:val="18"/>
          <w:szCs w:val="18"/>
        </w:rPr>
        <w:t>assessee</w:t>
      </w:r>
      <w:proofErr w:type="spellEnd"/>
      <w:r w:rsidRPr="00B835A0">
        <w:rPr>
          <w:rFonts w:ascii="Times New Roman" w:hAnsi="Times New Roman" w:cs="Times New Roman"/>
          <w:sz w:val="18"/>
          <w:szCs w:val="18"/>
        </w:rPr>
        <w:t xml:space="preserve"> required to be applied and the same had been done by the adjudicating authority, which had been confirmed by the Tribunal. Further, tariff heading specifying goods according to its composition should be preferred over the specific heading. Sub-heading 6807 10 is specific to the goods in which more than 25% by weight, red mud, press mud or blast furnace slag is used as it is based entirely on material used or composition of goods. </w:t>
      </w:r>
    </w:p>
    <w:p w:rsidR="00441995" w:rsidRPr="00B835A0" w:rsidRDefault="00441995" w:rsidP="00DE4125">
      <w:pPr>
        <w:pStyle w:val="Default"/>
        <w:jc w:val="both"/>
        <w:rPr>
          <w:rFonts w:ascii="Times New Roman" w:hAnsi="Times New Roman" w:cs="Times New Roman"/>
          <w:color w:val="auto"/>
          <w:sz w:val="18"/>
          <w:szCs w:val="18"/>
        </w:rPr>
      </w:pPr>
      <w:r w:rsidRPr="00B835A0">
        <w:rPr>
          <w:rFonts w:ascii="Times New Roman" w:hAnsi="Times New Roman" w:cs="Times New Roman"/>
          <w:color w:val="auto"/>
          <w:sz w:val="18"/>
          <w:szCs w:val="18"/>
        </w:rPr>
        <w:t>Therefore, the Court opined that the goods in issue were appropriately classifiable under Sub-heading 6807 10 of the Tariff.</w:t>
      </w:r>
    </w:p>
    <w:p w:rsidR="00441995" w:rsidRPr="00B835A0" w:rsidRDefault="00441995" w:rsidP="00DE4125">
      <w:pPr>
        <w:pStyle w:val="Default"/>
        <w:jc w:val="both"/>
        <w:rPr>
          <w:rFonts w:ascii="Times New Roman" w:hAnsi="Times New Roman" w:cs="Times New Roman"/>
          <w:color w:val="auto"/>
          <w:sz w:val="18"/>
          <w:szCs w:val="18"/>
        </w:rPr>
      </w:pPr>
    </w:p>
    <w:p w:rsidR="00441995" w:rsidRPr="00B835A0" w:rsidRDefault="00441995" w:rsidP="00DE4125">
      <w:pPr>
        <w:autoSpaceDE w:val="0"/>
        <w:autoSpaceDN w:val="0"/>
        <w:adjustRightInd w:val="0"/>
        <w:spacing w:after="0" w:line="240" w:lineRule="auto"/>
        <w:jc w:val="both"/>
        <w:rPr>
          <w:rFonts w:ascii="Times New Roman" w:hAnsi="Times New Roman" w:cs="Times New Roman"/>
          <w:b/>
          <w:i/>
          <w:sz w:val="18"/>
          <w:szCs w:val="18"/>
          <w:u w:val="single"/>
        </w:rPr>
      </w:pPr>
      <w:r w:rsidRPr="00B835A0">
        <w:rPr>
          <w:rFonts w:ascii="Times New Roman" w:hAnsi="Times New Roman" w:cs="Times New Roman"/>
          <w:b/>
          <w:i/>
          <w:sz w:val="18"/>
          <w:szCs w:val="18"/>
          <w:u w:val="single"/>
        </w:rPr>
        <w:t>Case Study 9</w:t>
      </w:r>
    </w:p>
    <w:p w:rsidR="00441995" w:rsidRPr="00B835A0" w:rsidRDefault="00441995" w:rsidP="00DE4125">
      <w:pPr>
        <w:autoSpaceDE w:val="0"/>
        <w:autoSpaceDN w:val="0"/>
        <w:adjustRightInd w:val="0"/>
        <w:spacing w:after="0" w:line="240" w:lineRule="auto"/>
        <w:jc w:val="both"/>
        <w:rPr>
          <w:rFonts w:ascii="Times New Roman" w:hAnsi="Times New Roman" w:cs="Times New Roman"/>
          <w:sz w:val="18"/>
          <w:szCs w:val="18"/>
        </w:rPr>
      </w:pPr>
    </w:p>
    <w:p w:rsidR="00441995" w:rsidRPr="00B835A0" w:rsidRDefault="00441995" w:rsidP="00DE4125">
      <w:pPr>
        <w:autoSpaceDE w:val="0"/>
        <w:autoSpaceDN w:val="0"/>
        <w:adjustRightInd w:val="0"/>
        <w:spacing w:after="0" w:line="240" w:lineRule="auto"/>
        <w:jc w:val="both"/>
        <w:rPr>
          <w:rFonts w:ascii="Times New Roman" w:hAnsi="Times New Roman" w:cs="Times New Roman"/>
          <w:sz w:val="18"/>
          <w:szCs w:val="18"/>
        </w:rPr>
      </w:pPr>
      <w:proofErr w:type="gramStart"/>
      <w:r w:rsidRPr="00B835A0">
        <w:rPr>
          <w:rFonts w:ascii="Times New Roman" w:hAnsi="Times New Roman" w:cs="Times New Roman"/>
          <w:sz w:val="18"/>
          <w:szCs w:val="18"/>
        </w:rPr>
        <w:t>“</w:t>
      </w:r>
      <w:proofErr w:type="spellStart"/>
      <w:r w:rsidRPr="00B835A0">
        <w:rPr>
          <w:rFonts w:ascii="Times New Roman" w:hAnsi="Times New Roman" w:cs="Times New Roman"/>
          <w:sz w:val="18"/>
          <w:szCs w:val="18"/>
        </w:rPr>
        <w:t>Dant</w:t>
      </w:r>
      <w:proofErr w:type="spellEnd"/>
      <w:r w:rsidRPr="00B835A0">
        <w:rPr>
          <w:rFonts w:ascii="Times New Roman" w:hAnsi="Times New Roman" w:cs="Times New Roman"/>
          <w:sz w:val="18"/>
          <w:szCs w:val="18"/>
        </w:rPr>
        <w:t xml:space="preserve"> </w:t>
      </w:r>
      <w:proofErr w:type="spellStart"/>
      <w:r w:rsidRPr="00B835A0">
        <w:rPr>
          <w:rFonts w:ascii="Times New Roman" w:hAnsi="Times New Roman" w:cs="Times New Roman"/>
          <w:sz w:val="18"/>
          <w:szCs w:val="18"/>
        </w:rPr>
        <w:t>Manjan</w:t>
      </w:r>
      <w:proofErr w:type="spellEnd"/>
      <w:r w:rsidRPr="00B835A0">
        <w:rPr>
          <w:rFonts w:ascii="Times New Roman" w:hAnsi="Times New Roman" w:cs="Times New Roman"/>
          <w:sz w:val="18"/>
          <w:szCs w:val="18"/>
        </w:rPr>
        <w:t xml:space="preserve"> </w:t>
      </w:r>
      <w:proofErr w:type="spellStart"/>
      <w:r w:rsidRPr="00B835A0">
        <w:rPr>
          <w:rFonts w:ascii="Times New Roman" w:hAnsi="Times New Roman" w:cs="Times New Roman"/>
          <w:sz w:val="18"/>
          <w:szCs w:val="18"/>
        </w:rPr>
        <w:t>Lal</w:t>
      </w:r>
      <w:proofErr w:type="spellEnd"/>
      <w:r w:rsidRPr="00B835A0">
        <w:rPr>
          <w:rFonts w:ascii="Times New Roman" w:hAnsi="Times New Roman" w:cs="Times New Roman"/>
          <w:sz w:val="18"/>
          <w:szCs w:val="18"/>
        </w:rPr>
        <w:t xml:space="preserve">” (DML) manufactured by M/s. </w:t>
      </w:r>
      <w:proofErr w:type="spellStart"/>
      <w:r w:rsidRPr="00B835A0">
        <w:rPr>
          <w:rFonts w:ascii="Times New Roman" w:hAnsi="Times New Roman" w:cs="Times New Roman"/>
          <w:sz w:val="18"/>
          <w:szCs w:val="18"/>
        </w:rPr>
        <w:t>Baidyanath</w:t>
      </w:r>
      <w:proofErr w:type="spellEnd"/>
      <w:r w:rsidRPr="00B835A0">
        <w:rPr>
          <w:rFonts w:ascii="Times New Roman" w:hAnsi="Times New Roman" w:cs="Times New Roman"/>
          <w:sz w:val="18"/>
          <w:szCs w:val="18"/>
        </w:rPr>
        <w:t xml:space="preserve"> </w:t>
      </w:r>
      <w:proofErr w:type="spellStart"/>
      <w:r w:rsidRPr="00B835A0">
        <w:rPr>
          <w:rFonts w:ascii="Times New Roman" w:hAnsi="Times New Roman" w:cs="Times New Roman"/>
          <w:sz w:val="18"/>
          <w:szCs w:val="18"/>
        </w:rPr>
        <w:t>Ayurved</w:t>
      </w:r>
      <w:proofErr w:type="spellEnd"/>
      <w:r w:rsidRPr="00B835A0">
        <w:rPr>
          <w:rFonts w:ascii="Times New Roman" w:hAnsi="Times New Roman" w:cs="Times New Roman"/>
          <w:sz w:val="18"/>
          <w:szCs w:val="18"/>
        </w:rPr>
        <w:t xml:space="preserve"> </w:t>
      </w:r>
      <w:proofErr w:type="spellStart"/>
      <w:r w:rsidRPr="00B835A0">
        <w:rPr>
          <w:rFonts w:ascii="Times New Roman" w:hAnsi="Times New Roman" w:cs="Times New Roman"/>
          <w:sz w:val="18"/>
          <w:szCs w:val="18"/>
        </w:rPr>
        <w:t>Bhawan</w:t>
      </w:r>
      <w:proofErr w:type="spellEnd"/>
      <w:r w:rsidRPr="00B835A0">
        <w:rPr>
          <w:rFonts w:ascii="Times New Roman" w:hAnsi="Times New Roman" w:cs="Times New Roman"/>
          <w:sz w:val="18"/>
          <w:szCs w:val="18"/>
        </w:rPr>
        <w:t xml:space="preserve"> Limited.</w:t>
      </w:r>
      <w:proofErr w:type="gramEnd"/>
      <w:r w:rsidRPr="00B835A0">
        <w:rPr>
          <w:rFonts w:ascii="Times New Roman" w:hAnsi="Times New Roman" w:cs="Times New Roman"/>
          <w:sz w:val="18"/>
          <w:szCs w:val="18"/>
        </w:rPr>
        <w:t xml:space="preserve"> While </w:t>
      </w:r>
      <w:proofErr w:type="spellStart"/>
      <w:r w:rsidRPr="00B835A0">
        <w:rPr>
          <w:rFonts w:ascii="Times New Roman" w:hAnsi="Times New Roman" w:cs="Times New Roman"/>
          <w:sz w:val="18"/>
          <w:szCs w:val="18"/>
        </w:rPr>
        <w:t>Baidyanath</w:t>
      </w:r>
      <w:proofErr w:type="spellEnd"/>
      <w:r w:rsidRPr="00B835A0">
        <w:rPr>
          <w:rFonts w:ascii="Times New Roman" w:hAnsi="Times New Roman" w:cs="Times New Roman"/>
          <w:sz w:val="18"/>
          <w:szCs w:val="18"/>
        </w:rPr>
        <w:t xml:space="preserve"> contended that the product DML was a medicament under Chapter sub-heading</w:t>
      </w:r>
    </w:p>
    <w:p w:rsidR="00441995" w:rsidRPr="00B835A0" w:rsidRDefault="00441995" w:rsidP="00DE4125">
      <w:pPr>
        <w:autoSpaceDE w:val="0"/>
        <w:autoSpaceDN w:val="0"/>
        <w:adjustRightInd w:val="0"/>
        <w:spacing w:after="0" w:line="240" w:lineRule="auto"/>
        <w:jc w:val="both"/>
        <w:rPr>
          <w:rFonts w:ascii="Times New Roman" w:hAnsi="Times New Roman" w:cs="Times New Roman"/>
          <w:sz w:val="18"/>
          <w:szCs w:val="18"/>
        </w:rPr>
      </w:pPr>
      <w:r w:rsidRPr="00B835A0">
        <w:rPr>
          <w:rFonts w:ascii="Times New Roman" w:hAnsi="Times New Roman" w:cs="Times New Roman"/>
          <w:sz w:val="18"/>
          <w:szCs w:val="18"/>
        </w:rPr>
        <w:t>3003 31 of the Central Excise Tariff Act, 1985, but the stand of the Department was that the</w:t>
      </w:r>
    </w:p>
    <w:p w:rsidR="00441995" w:rsidRPr="00B835A0" w:rsidRDefault="00441995" w:rsidP="00DE4125">
      <w:pPr>
        <w:autoSpaceDE w:val="0"/>
        <w:autoSpaceDN w:val="0"/>
        <w:adjustRightInd w:val="0"/>
        <w:spacing w:after="0" w:line="240" w:lineRule="auto"/>
        <w:jc w:val="both"/>
        <w:rPr>
          <w:rFonts w:ascii="Times New Roman" w:hAnsi="Times New Roman" w:cs="Times New Roman"/>
          <w:sz w:val="18"/>
          <w:szCs w:val="18"/>
        </w:rPr>
      </w:pPr>
      <w:proofErr w:type="gramStart"/>
      <w:r w:rsidRPr="00B835A0">
        <w:rPr>
          <w:rFonts w:ascii="Times New Roman" w:hAnsi="Times New Roman" w:cs="Times New Roman"/>
          <w:sz w:val="18"/>
          <w:szCs w:val="18"/>
        </w:rPr>
        <w:t>said</w:t>
      </w:r>
      <w:proofErr w:type="gramEnd"/>
      <w:r w:rsidRPr="00B835A0">
        <w:rPr>
          <w:rFonts w:ascii="Times New Roman" w:hAnsi="Times New Roman" w:cs="Times New Roman"/>
          <w:sz w:val="18"/>
          <w:szCs w:val="18"/>
        </w:rPr>
        <w:t xml:space="preserve"> product was a cosmetic/ toiletry preparation/tooth powder classifiable under Chapter</w:t>
      </w:r>
    </w:p>
    <w:p w:rsidR="00441995" w:rsidRPr="00B835A0" w:rsidRDefault="00441995" w:rsidP="00DE4125">
      <w:pPr>
        <w:autoSpaceDE w:val="0"/>
        <w:autoSpaceDN w:val="0"/>
        <w:adjustRightInd w:val="0"/>
        <w:spacing w:after="0" w:line="240" w:lineRule="auto"/>
        <w:jc w:val="both"/>
        <w:rPr>
          <w:rFonts w:ascii="Times New Roman" w:hAnsi="Times New Roman" w:cs="Times New Roman"/>
          <w:sz w:val="18"/>
          <w:szCs w:val="18"/>
        </w:rPr>
      </w:pPr>
      <w:proofErr w:type="gramStart"/>
      <w:r w:rsidRPr="00B835A0">
        <w:rPr>
          <w:rFonts w:ascii="Times New Roman" w:hAnsi="Times New Roman" w:cs="Times New Roman"/>
          <w:sz w:val="18"/>
          <w:szCs w:val="18"/>
        </w:rPr>
        <w:t>heading</w:t>
      </w:r>
      <w:proofErr w:type="gramEnd"/>
      <w:r w:rsidRPr="00B835A0">
        <w:rPr>
          <w:rFonts w:ascii="Times New Roman" w:hAnsi="Times New Roman" w:cs="Times New Roman"/>
          <w:sz w:val="18"/>
          <w:szCs w:val="18"/>
        </w:rPr>
        <w:t xml:space="preserve"> 3306. </w:t>
      </w:r>
      <w:proofErr w:type="gramStart"/>
      <w:r w:rsidRPr="00B835A0">
        <w:rPr>
          <w:rFonts w:ascii="Times New Roman" w:hAnsi="Times New Roman" w:cs="Times New Roman"/>
          <w:sz w:val="18"/>
          <w:szCs w:val="18"/>
        </w:rPr>
        <w:t>How to determine whether a product is covered by ‘cosmetics’ or ‘medicaments?</w:t>
      </w:r>
      <w:proofErr w:type="gramEnd"/>
    </w:p>
    <w:p w:rsidR="00441995" w:rsidRDefault="00441995" w:rsidP="00DE4125">
      <w:pPr>
        <w:autoSpaceDE w:val="0"/>
        <w:autoSpaceDN w:val="0"/>
        <w:adjustRightInd w:val="0"/>
        <w:spacing w:after="0" w:line="240" w:lineRule="auto"/>
        <w:jc w:val="both"/>
        <w:rPr>
          <w:rFonts w:ascii="Times New Roman" w:hAnsi="Times New Roman" w:cs="Times New Roman"/>
          <w:sz w:val="18"/>
          <w:szCs w:val="18"/>
        </w:rPr>
      </w:pPr>
    </w:p>
    <w:p w:rsidR="00F9402C" w:rsidRPr="00F9402C" w:rsidRDefault="00F9402C" w:rsidP="00DE4125">
      <w:pPr>
        <w:autoSpaceDE w:val="0"/>
        <w:autoSpaceDN w:val="0"/>
        <w:adjustRightInd w:val="0"/>
        <w:spacing w:after="0" w:line="240" w:lineRule="auto"/>
        <w:jc w:val="both"/>
        <w:rPr>
          <w:rFonts w:ascii="Times New Roman" w:hAnsi="Times New Roman" w:cs="Times New Roman"/>
          <w:i/>
          <w:color w:val="000000"/>
          <w:sz w:val="18"/>
          <w:szCs w:val="18"/>
        </w:rPr>
      </w:pPr>
      <w:r w:rsidRPr="006F0259">
        <w:rPr>
          <w:rFonts w:ascii="Times New Roman" w:hAnsi="Times New Roman" w:cs="Times New Roman"/>
          <w:i/>
          <w:color w:val="000000"/>
          <w:sz w:val="18"/>
          <w:szCs w:val="18"/>
        </w:rPr>
        <w:t>Analysis:</w:t>
      </w:r>
    </w:p>
    <w:p w:rsidR="00441995" w:rsidRPr="00B835A0" w:rsidRDefault="00441995" w:rsidP="00DE4125">
      <w:pPr>
        <w:pStyle w:val="Default"/>
        <w:jc w:val="both"/>
        <w:rPr>
          <w:rStyle w:val="A119"/>
          <w:rFonts w:ascii="Times New Roman" w:hAnsi="Times New Roman" w:cs="Times New Roman"/>
          <w:color w:val="auto"/>
          <w:sz w:val="18"/>
          <w:szCs w:val="18"/>
        </w:rPr>
      </w:pPr>
      <w:r w:rsidRPr="00B835A0">
        <w:rPr>
          <w:rFonts w:ascii="Times New Roman" w:hAnsi="Times New Roman" w:cs="Times New Roman"/>
          <w:sz w:val="18"/>
          <w:szCs w:val="18"/>
        </w:rPr>
        <w:t xml:space="preserve">Relevant Case: </w:t>
      </w:r>
      <w:proofErr w:type="spellStart"/>
      <w:proofErr w:type="gramStart"/>
      <w:r w:rsidRPr="00B835A0">
        <w:rPr>
          <w:rStyle w:val="A119"/>
          <w:rFonts w:ascii="Times New Roman" w:hAnsi="Times New Roman" w:cs="Times New Roman"/>
          <w:color w:val="auto"/>
          <w:sz w:val="18"/>
          <w:szCs w:val="18"/>
        </w:rPr>
        <w:t>CCEx</w:t>
      </w:r>
      <w:proofErr w:type="spellEnd"/>
      <w:r w:rsidRPr="00B835A0">
        <w:rPr>
          <w:rStyle w:val="A119"/>
          <w:rFonts w:ascii="Times New Roman" w:hAnsi="Times New Roman" w:cs="Times New Roman"/>
          <w:color w:val="auto"/>
          <w:sz w:val="18"/>
          <w:szCs w:val="18"/>
        </w:rPr>
        <w:t>.,</w:t>
      </w:r>
      <w:proofErr w:type="gramEnd"/>
      <w:r w:rsidRPr="00B835A0">
        <w:rPr>
          <w:rStyle w:val="A119"/>
          <w:rFonts w:ascii="Times New Roman" w:hAnsi="Times New Roman" w:cs="Times New Roman"/>
          <w:color w:val="auto"/>
          <w:sz w:val="18"/>
          <w:szCs w:val="18"/>
        </w:rPr>
        <w:t xml:space="preserve"> Nagpur vs. Shree </w:t>
      </w:r>
      <w:proofErr w:type="spellStart"/>
      <w:r w:rsidRPr="00B835A0">
        <w:rPr>
          <w:rStyle w:val="A119"/>
          <w:rFonts w:ascii="Times New Roman" w:hAnsi="Times New Roman" w:cs="Times New Roman"/>
          <w:color w:val="auto"/>
          <w:sz w:val="18"/>
          <w:szCs w:val="18"/>
        </w:rPr>
        <w:t>Baidyanath</w:t>
      </w:r>
      <w:proofErr w:type="spellEnd"/>
      <w:r w:rsidRPr="00B835A0">
        <w:rPr>
          <w:rStyle w:val="A119"/>
          <w:rFonts w:ascii="Times New Roman" w:hAnsi="Times New Roman" w:cs="Times New Roman"/>
          <w:color w:val="auto"/>
          <w:sz w:val="18"/>
          <w:szCs w:val="18"/>
        </w:rPr>
        <w:t xml:space="preserve"> </w:t>
      </w:r>
      <w:proofErr w:type="spellStart"/>
      <w:r w:rsidRPr="00B835A0">
        <w:rPr>
          <w:rStyle w:val="A119"/>
          <w:rFonts w:ascii="Times New Roman" w:hAnsi="Times New Roman" w:cs="Times New Roman"/>
          <w:color w:val="auto"/>
          <w:sz w:val="18"/>
          <w:szCs w:val="18"/>
        </w:rPr>
        <w:t>Ayurved</w:t>
      </w:r>
      <w:proofErr w:type="spellEnd"/>
      <w:r w:rsidRPr="00B835A0">
        <w:rPr>
          <w:rStyle w:val="A119"/>
          <w:rFonts w:ascii="Times New Roman" w:hAnsi="Times New Roman" w:cs="Times New Roman"/>
          <w:color w:val="auto"/>
          <w:sz w:val="18"/>
          <w:szCs w:val="18"/>
        </w:rPr>
        <w:t xml:space="preserve"> </w:t>
      </w:r>
      <w:proofErr w:type="spellStart"/>
      <w:r w:rsidRPr="00B835A0">
        <w:rPr>
          <w:rStyle w:val="A119"/>
          <w:rFonts w:ascii="Times New Roman" w:hAnsi="Times New Roman" w:cs="Times New Roman"/>
          <w:color w:val="auto"/>
          <w:sz w:val="18"/>
          <w:szCs w:val="18"/>
        </w:rPr>
        <w:t>Bhawan</w:t>
      </w:r>
      <w:proofErr w:type="spellEnd"/>
      <w:r w:rsidRPr="00B835A0">
        <w:rPr>
          <w:rStyle w:val="A119"/>
          <w:rFonts w:ascii="Times New Roman" w:hAnsi="Times New Roman" w:cs="Times New Roman"/>
          <w:color w:val="auto"/>
          <w:sz w:val="18"/>
          <w:szCs w:val="18"/>
        </w:rPr>
        <w:t xml:space="preserve"> Ltd. 2009 (237) E.L.T. 225 (S. C.)</w:t>
      </w:r>
    </w:p>
    <w:p w:rsidR="00441995" w:rsidRPr="00B835A0" w:rsidRDefault="00441995" w:rsidP="00DE4125">
      <w:pPr>
        <w:pStyle w:val="Default"/>
        <w:jc w:val="both"/>
        <w:rPr>
          <w:rStyle w:val="A119"/>
          <w:rFonts w:ascii="Times New Roman" w:hAnsi="Times New Roman" w:cs="Times New Roman"/>
          <w:color w:val="auto"/>
          <w:sz w:val="18"/>
          <w:szCs w:val="18"/>
        </w:rPr>
      </w:pPr>
    </w:p>
    <w:p w:rsidR="00441995" w:rsidRPr="00B835A0" w:rsidRDefault="00441995" w:rsidP="00DE4125">
      <w:pPr>
        <w:autoSpaceDE w:val="0"/>
        <w:autoSpaceDN w:val="0"/>
        <w:adjustRightInd w:val="0"/>
        <w:spacing w:after="100" w:line="221" w:lineRule="atLeast"/>
        <w:jc w:val="both"/>
        <w:rPr>
          <w:rFonts w:ascii="Times New Roman" w:hAnsi="Times New Roman" w:cs="Times New Roman"/>
          <w:color w:val="000000"/>
          <w:sz w:val="18"/>
          <w:szCs w:val="18"/>
        </w:rPr>
      </w:pPr>
      <w:r w:rsidRPr="00B835A0">
        <w:rPr>
          <w:rFonts w:ascii="Times New Roman" w:hAnsi="Times New Roman" w:cs="Times New Roman"/>
          <w:b/>
          <w:bCs/>
          <w:sz w:val="18"/>
          <w:szCs w:val="18"/>
        </w:rPr>
        <w:t xml:space="preserve">Facts of the Case: </w:t>
      </w:r>
    </w:p>
    <w:p w:rsidR="00441995" w:rsidRPr="00B835A0" w:rsidRDefault="00441995" w:rsidP="00DE4125">
      <w:pPr>
        <w:pStyle w:val="Default"/>
        <w:jc w:val="both"/>
        <w:rPr>
          <w:rFonts w:ascii="Times New Roman" w:hAnsi="Times New Roman" w:cs="Times New Roman"/>
          <w:color w:val="auto"/>
          <w:sz w:val="18"/>
          <w:szCs w:val="18"/>
        </w:rPr>
      </w:pPr>
      <w:r w:rsidRPr="00B835A0">
        <w:rPr>
          <w:rFonts w:ascii="Times New Roman" w:hAnsi="Times New Roman" w:cs="Times New Roman"/>
          <w:color w:val="auto"/>
          <w:sz w:val="18"/>
          <w:szCs w:val="18"/>
        </w:rPr>
        <w:t>The question that arose for consideration before the Apex Court was in relation to classification of “</w:t>
      </w:r>
      <w:proofErr w:type="spellStart"/>
      <w:r w:rsidRPr="00B835A0">
        <w:rPr>
          <w:rFonts w:ascii="Times New Roman" w:hAnsi="Times New Roman" w:cs="Times New Roman"/>
          <w:color w:val="auto"/>
          <w:sz w:val="18"/>
          <w:szCs w:val="18"/>
        </w:rPr>
        <w:t>Dant</w:t>
      </w:r>
      <w:proofErr w:type="spellEnd"/>
      <w:r w:rsidRPr="00B835A0">
        <w:rPr>
          <w:rFonts w:ascii="Times New Roman" w:hAnsi="Times New Roman" w:cs="Times New Roman"/>
          <w:color w:val="auto"/>
          <w:sz w:val="18"/>
          <w:szCs w:val="18"/>
        </w:rPr>
        <w:t xml:space="preserve"> </w:t>
      </w:r>
      <w:proofErr w:type="spellStart"/>
      <w:r w:rsidRPr="00B835A0">
        <w:rPr>
          <w:rFonts w:ascii="Times New Roman" w:hAnsi="Times New Roman" w:cs="Times New Roman"/>
          <w:color w:val="auto"/>
          <w:sz w:val="18"/>
          <w:szCs w:val="18"/>
        </w:rPr>
        <w:t>Manjan</w:t>
      </w:r>
      <w:proofErr w:type="spellEnd"/>
      <w:r w:rsidRPr="00B835A0">
        <w:rPr>
          <w:rFonts w:ascii="Times New Roman" w:hAnsi="Times New Roman" w:cs="Times New Roman"/>
          <w:color w:val="auto"/>
          <w:sz w:val="18"/>
          <w:szCs w:val="18"/>
        </w:rPr>
        <w:t xml:space="preserve"> </w:t>
      </w:r>
      <w:proofErr w:type="spellStart"/>
      <w:r w:rsidRPr="00B835A0">
        <w:rPr>
          <w:rFonts w:ascii="Times New Roman" w:hAnsi="Times New Roman" w:cs="Times New Roman"/>
          <w:color w:val="auto"/>
          <w:sz w:val="18"/>
          <w:szCs w:val="18"/>
        </w:rPr>
        <w:t>Lal</w:t>
      </w:r>
      <w:proofErr w:type="spellEnd"/>
      <w:r w:rsidRPr="00B835A0">
        <w:rPr>
          <w:rFonts w:ascii="Times New Roman" w:hAnsi="Times New Roman" w:cs="Times New Roman"/>
          <w:color w:val="auto"/>
          <w:sz w:val="18"/>
          <w:szCs w:val="18"/>
        </w:rPr>
        <w:t xml:space="preserve">” (DML) manufactured by M/s. </w:t>
      </w:r>
      <w:proofErr w:type="spellStart"/>
      <w:r w:rsidRPr="00B835A0">
        <w:rPr>
          <w:rFonts w:ascii="Times New Roman" w:hAnsi="Times New Roman" w:cs="Times New Roman"/>
          <w:color w:val="auto"/>
          <w:sz w:val="18"/>
          <w:szCs w:val="18"/>
        </w:rPr>
        <w:t>Baidyanath</w:t>
      </w:r>
      <w:proofErr w:type="spellEnd"/>
      <w:r w:rsidRPr="00B835A0">
        <w:rPr>
          <w:rFonts w:ascii="Times New Roman" w:hAnsi="Times New Roman" w:cs="Times New Roman"/>
          <w:color w:val="auto"/>
          <w:sz w:val="18"/>
          <w:szCs w:val="18"/>
        </w:rPr>
        <w:t xml:space="preserve"> </w:t>
      </w:r>
      <w:proofErr w:type="spellStart"/>
      <w:r w:rsidRPr="00B835A0">
        <w:rPr>
          <w:rFonts w:ascii="Times New Roman" w:hAnsi="Times New Roman" w:cs="Times New Roman"/>
          <w:color w:val="auto"/>
          <w:sz w:val="18"/>
          <w:szCs w:val="18"/>
        </w:rPr>
        <w:t>Ayurved</w:t>
      </w:r>
      <w:proofErr w:type="spellEnd"/>
      <w:r w:rsidRPr="00B835A0">
        <w:rPr>
          <w:rFonts w:ascii="Times New Roman" w:hAnsi="Times New Roman" w:cs="Times New Roman"/>
          <w:color w:val="auto"/>
          <w:sz w:val="18"/>
          <w:szCs w:val="18"/>
        </w:rPr>
        <w:t xml:space="preserve"> </w:t>
      </w:r>
      <w:proofErr w:type="spellStart"/>
      <w:r w:rsidRPr="00B835A0">
        <w:rPr>
          <w:rFonts w:ascii="Times New Roman" w:hAnsi="Times New Roman" w:cs="Times New Roman"/>
          <w:color w:val="auto"/>
          <w:sz w:val="18"/>
          <w:szCs w:val="18"/>
        </w:rPr>
        <w:t>Bhawan</w:t>
      </w:r>
      <w:proofErr w:type="spellEnd"/>
      <w:r w:rsidRPr="00B835A0">
        <w:rPr>
          <w:rFonts w:ascii="Times New Roman" w:hAnsi="Times New Roman" w:cs="Times New Roman"/>
          <w:color w:val="auto"/>
          <w:sz w:val="18"/>
          <w:szCs w:val="18"/>
        </w:rPr>
        <w:t xml:space="preserve"> Limited. While </w:t>
      </w:r>
      <w:proofErr w:type="spellStart"/>
      <w:r w:rsidRPr="00B835A0">
        <w:rPr>
          <w:rFonts w:ascii="Times New Roman" w:hAnsi="Times New Roman" w:cs="Times New Roman"/>
          <w:color w:val="auto"/>
          <w:sz w:val="18"/>
          <w:szCs w:val="18"/>
        </w:rPr>
        <w:t>Baidyanath</w:t>
      </w:r>
      <w:proofErr w:type="spellEnd"/>
      <w:r w:rsidRPr="00B835A0">
        <w:rPr>
          <w:rFonts w:ascii="Times New Roman" w:hAnsi="Times New Roman" w:cs="Times New Roman"/>
          <w:color w:val="auto"/>
          <w:sz w:val="18"/>
          <w:szCs w:val="18"/>
        </w:rPr>
        <w:t xml:space="preserve"> contended that the product DML was a medicament under Chapter sub-heading 3003 31 of the Central Excise Tariff Act, 1985, the stand of the Department was that the said product was a cosmetic/toiletry preparation/tooth powder classifiable under Chapter heading 3306.</w:t>
      </w:r>
    </w:p>
    <w:p w:rsidR="00441995" w:rsidRPr="00B835A0" w:rsidRDefault="00441995" w:rsidP="00DE4125">
      <w:pPr>
        <w:pStyle w:val="Default"/>
        <w:jc w:val="both"/>
        <w:rPr>
          <w:rFonts w:ascii="Times New Roman" w:hAnsi="Times New Roman" w:cs="Times New Roman"/>
          <w:color w:val="auto"/>
          <w:sz w:val="18"/>
          <w:szCs w:val="18"/>
        </w:rPr>
      </w:pPr>
    </w:p>
    <w:p w:rsidR="00441995" w:rsidRPr="00B835A0" w:rsidRDefault="00441995" w:rsidP="00DE4125">
      <w:pPr>
        <w:pStyle w:val="Default"/>
        <w:jc w:val="both"/>
        <w:rPr>
          <w:rFonts w:ascii="Times New Roman" w:hAnsi="Times New Roman" w:cs="Times New Roman"/>
          <w:b/>
          <w:bCs/>
          <w:sz w:val="18"/>
          <w:szCs w:val="18"/>
        </w:rPr>
      </w:pPr>
      <w:r w:rsidRPr="00B835A0">
        <w:rPr>
          <w:rStyle w:val="A119"/>
          <w:rFonts w:ascii="Times New Roman" w:hAnsi="Times New Roman" w:cs="Times New Roman"/>
          <w:color w:val="auto"/>
          <w:sz w:val="18"/>
          <w:szCs w:val="18"/>
        </w:rPr>
        <w:t>Decision of the</w:t>
      </w:r>
      <w:r w:rsidRPr="00B835A0">
        <w:rPr>
          <w:rFonts w:ascii="Times New Roman" w:hAnsi="Times New Roman" w:cs="Times New Roman"/>
          <w:sz w:val="18"/>
          <w:szCs w:val="18"/>
        </w:rPr>
        <w:t xml:space="preserve"> </w:t>
      </w:r>
      <w:r w:rsidRPr="00B835A0">
        <w:rPr>
          <w:rFonts w:ascii="Times New Roman" w:hAnsi="Times New Roman" w:cs="Times New Roman"/>
          <w:b/>
          <w:bCs/>
          <w:sz w:val="18"/>
          <w:szCs w:val="18"/>
        </w:rPr>
        <w:t xml:space="preserve">case: </w:t>
      </w:r>
    </w:p>
    <w:p w:rsidR="00441995" w:rsidRPr="00B835A0" w:rsidRDefault="00441995" w:rsidP="00DE4125">
      <w:pPr>
        <w:autoSpaceDE w:val="0"/>
        <w:autoSpaceDN w:val="0"/>
        <w:adjustRightInd w:val="0"/>
        <w:spacing w:after="0" w:line="240" w:lineRule="auto"/>
        <w:jc w:val="both"/>
        <w:rPr>
          <w:rFonts w:ascii="Times New Roman" w:hAnsi="Times New Roman" w:cs="Times New Roman"/>
          <w:color w:val="000000"/>
          <w:sz w:val="18"/>
          <w:szCs w:val="18"/>
        </w:rPr>
      </w:pPr>
    </w:p>
    <w:p w:rsidR="00441995" w:rsidRPr="00B835A0" w:rsidRDefault="00441995"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sz w:val="18"/>
          <w:szCs w:val="18"/>
        </w:rPr>
        <w:t xml:space="preserve">The Apex Court observed that in order to determine whether a product is covered by ‘cosmetics’ or ‘medicaments’ or in other words whether a product falls under Chapter 30 or Chapter 33, common parlance test continues to be relevant. One should resort to the popular meaning and understanding attached to such products by those using the product and not to the scientific and technical meaning of the terms and expressions used. Hence, it is important to note how the consumer looks at a product and what his perception in respect of such product is. </w:t>
      </w:r>
    </w:p>
    <w:p w:rsidR="00441995" w:rsidRPr="00B835A0" w:rsidRDefault="00441995" w:rsidP="00DE4125">
      <w:pPr>
        <w:pStyle w:val="Default"/>
        <w:jc w:val="both"/>
        <w:rPr>
          <w:rFonts w:ascii="Times New Roman" w:hAnsi="Times New Roman" w:cs="Times New Roman"/>
          <w:color w:val="auto"/>
          <w:sz w:val="18"/>
          <w:szCs w:val="18"/>
        </w:rPr>
      </w:pPr>
      <w:r w:rsidRPr="00B835A0">
        <w:rPr>
          <w:rFonts w:ascii="Times New Roman" w:hAnsi="Times New Roman" w:cs="Times New Roman"/>
          <w:color w:val="auto"/>
          <w:sz w:val="18"/>
          <w:szCs w:val="18"/>
        </w:rPr>
        <w:t xml:space="preserve">The Supreme Court further ruled that merely because there is some change in the tariff entries, the product will not change its character. Something more is required for changing the classification especially when the product remains the same. Therefore, since there was no change in the nature, character and uses of DML, it had to be classified as a tooth powder as held earlier in case of the </w:t>
      </w:r>
      <w:proofErr w:type="spellStart"/>
      <w:r w:rsidRPr="00B835A0">
        <w:rPr>
          <w:rFonts w:ascii="Times New Roman" w:hAnsi="Times New Roman" w:cs="Times New Roman"/>
          <w:color w:val="auto"/>
          <w:sz w:val="18"/>
          <w:szCs w:val="18"/>
        </w:rPr>
        <w:t>assessee</w:t>
      </w:r>
      <w:proofErr w:type="spellEnd"/>
      <w:r w:rsidRPr="00B835A0">
        <w:rPr>
          <w:rFonts w:ascii="Times New Roman" w:hAnsi="Times New Roman" w:cs="Times New Roman"/>
          <w:color w:val="auto"/>
          <w:sz w:val="18"/>
          <w:szCs w:val="18"/>
        </w:rPr>
        <w:t xml:space="preserve"> itself in </w:t>
      </w:r>
      <w:r w:rsidRPr="00B835A0">
        <w:rPr>
          <w:rFonts w:ascii="Times New Roman" w:hAnsi="Times New Roman" w:cs="Times New Roman"/>
          <w:i/>
          <w:iCs/>
          <w:color w:val="auto"/>
          <w:sz w:val="18"/>
          <w:szCs w:val="18"/>
        </w:rPr>
        <w:t xml:space="preserve">Shree </w:t>
      </w:r>
      <w:proofErr w:type="spellStart"/>
      <w:r w:rsidRPr="00B835A0">
        <w:rPr>
          <w:rFonts w:ascii="Times New Roman" w:hAnsi="Times New Roman" w:cs="Times New Roman"/>
          <w:i/>
          <w:iCs/>
          <w:color w:val="auto"/>
          <w:sz w:val="18"/>
          <w:szCs w:val="18"/>
        </w:rPr>
        <w:t>Baidyanath</w:t>
      </w:r>
      <w:proofErr w:type="spellEnd"/>
      <w:r w:rsidRPr="00B835A0">
        <w:rPr>
          <w:rFonts w:ascii="Times New Roman" w:hAnsi="Times New Roman" w:cs="Times New Roman"/>
          <w:i/>
          <w:iCs/>
          <w:color w:val="auto"/>
          <w:sz w:val="18"/>
          <w:szCs w:val="18"/>
        </w:rPr>
        <w:t xml:space="preserve"> </w:t>
      </w:r>
      <w:proofErr w:type="spellStart"/>
      <w:r w:rsidRPr="00B835A0">
        <w:rPr>
          <w:rFonts w:ascii="Times New Roman" w:hAnsi="Times New Roman" w:cs="Times New Roman"/>
          <w:i/>
          <w:iCs/>
          <w:color w:val="auto"/>
          <w:sz w:val="18"/>
          <w:szCs w:val="18"/>
        </w:rPr>
        <w:t>Ayurved</w:t>
      </w:r>
      <w:proofErr w:type="spellEnd"/>
      <w:r w:rsidRPr="00B835A0">
        <w:rPr>
          <w:rFonts w:ascii="Times New Roman" w:hAnsi="Times New Roman" w:cs="Times New Roman"/>
          <w:i/>
          <w:iCs/>
          <w:color w:val="auto"/>
          <w:sz w:val="18"/>
          <w:szCs w:val="18"/>
        </w:rPr>
        <w:t xml:space="preserve"> </w:t>
      </w:r>
      <w:proofErr w:type="spellStart"/>
      <w:r w:rsidRPr="00B835A0">
        <w:rPr>
          <w:rFonts w:ascii="Times New Roman" w:hAnsi="Times New Roman" w:cs="Times New Roman"/>
          <w:i/>
          <w:iCs/>
          <w:color w:val="auto"/>
          <w:sz w:val="18"/>
          <w:szCs w:val="18"/>
        </w:rPr>
        <w:t>Bhavan</w:t>
      </w:r>
      <w:proofErr w:type="spellEnd"/>
      <w:r w:rsidRPr="00B835A0">
        <w:rPr>
          <w:rFonts w:ascii="Times New Roman" w:hAnsi="Times New Roman" w:cs="Times New Roman"/>
          <w:i/>
          <w:iCs/>
          <w:color w:val="auto"/>
          <w:sz w:val="18"/>
          <w:szCs w:val="18"/>
        </w:rPr>
        <w:t xml:space="preserve"> Ltd. vs. Collector 1996 (83) E.L. T. 492 (S.C.). </w:t>
      </w:r>
      <w:r w:rsidRPr="00B835A0">
        <w:rPr>
          <w:rFonts w:ascii="Times New Roman" w:hAnsi="Times New Roman" w:cs="Times New Roman"/>
          <w:color w:val="auto"/>
          <w:sz w:val="18"/>
          <w:szCs w:val="18"/>
        </w:rPr>
        <w:t>The Apex Court clarified that although, this case related to old Tariff period i.e. prior to enactment of new Tariff Act but since the product in its composition, character and uses continued to be the same, even after insertion of new sub-heading 3301 30, change in classification was not justified as common parlance test continued to be relevant for classification.</w:t>
      </w:r>
    </w:p>
    <w:p w:rsidR="00441995" w:rsidRDefault="00441995" w:rsidP="00DE4125">
      <w:pPr>
        <w:pStyle w:val="Default"/>
        <w:jc w:val="both"/>
        <w:rPr>
          <w:rFonts w:ascii="Times New Roman" w:hAnsi="Times New Roman" w:cs="Times New Roman"/>
          <w:color w:val="auto"/>
          <w:sz w:val="18"/>
          <w:szCs w:val="18"/>
        </w:rPr>
      </w:pPr>
    </w:p>
    <w:p w:rsidR="00BF4740" w:rsidRDefault="00BF4740" w:rsidP="00DE4125">
      <w:pPr>
        <w:pStyle w:val="Default"/>
        <w:jc w:val="both"/>
        <w:rPr>
          <w:rFonts w:ascii="Times New Roman" w:hAnsi="Times New Roman" w:cs="Times New Roman"/>
          <w:color w:val="auto"/>
          <w:sz w:val="18"/>
          <w:szCs w:val="18"/>
        </w:rPr>
      </w:pPr>
    </w:p>
    <w:p w:rsidR="00BF4740" w:rsidRDefault="00BF4740" w:rsidP="00DE4125">
      <w:pPr>
        <w:pStyle w:val="Default"/>
        <w:jc w:val="both"/>
        <w:rPr>
          <w:rFonts w:ascii="Times New Roman" w:hAnsi="Times New Roman" w:cs="Times New Roman"/>
          <w:color w:val="auto"/>
          <w:sz w:val="18"/>
          <w:szCs w:val="18"/>
        </w:rPr>
      </w:pPr>
    </w:p>
    <w:p w:rsidR="00BF4740" w:rsidRDefault="00BF4740" w:rsidP="00DE4125">
      <w:pPr>
        <w:pStyle w:val="Default"/>
        <w:jc w:val="both"/>
        <w:rPr>
          <w:rFonts w:ascii="Times New Roman" w:hAnsi="Times New Roman" w:cs="Times New Roman"/>
          <w:color w:val="auto"/>
          <w:sz w:val="18"/>
          <w:szCs w:val="18"/>
        </w:rPr>
      </w:pPr>
    </w:p>
    <w:p w:rsidR="00BF4740" w:rsidRDefault="00BF4740" w:rsidP="00DE4125">
      <w:pPr>
        <w:pStyle w:val="Default"/>
        <w:jc w:val="both"/>
        <w:rPr>
          <w:rFonts w:ascii="Times New Roman" w:hAnsi="Times New Roman" w:cs="Times New Roman"/>
          <w:color w:val="auto"/>
          <w:sz w:val="18"/>
          <w:szCs w:val="18"/>
        </w:rPr>
      </w:pPr>
    </w:p>
    <w:p w:rsidR="00BF4740" w:rsidRDefault="00BF4740" w:rsidP="00DE4125">
      <w:pPr>
        <w:pStyle w:val="Default"/>
        <w:jc w:val="both"/>
        <w:rPr>
          <w:rFonts w:ascii="Times New Roman" w:hAnsi="Times New Roman" w:cs="Times New Roman"/>
          <w:color w:val="auto"/>
          <w:sz w:val="18"/>
          <w:szCs w:val="18"/>
        </w:rPr>
      </w:pPr>
    </w:p>
    <w:p w:rsidR="00BF4740" w:rsidRDefault="00BF4740" w:rsidP="00DE4125">
      <w:pPr>
        <w:pStyle w:val="Default"/>
        <w:jc w:val="both"/>
        <w:rPr>
          <w:rFonts w:ascii="Times New Roman" w:hAnsi="Times New Roman" w:cs="Times New Roman"/>
          <w:color w:val="auto"/>
          <w:sz w:val="18"/>
          <w:szCs w:val="18"/>
        </w:rPr>
      </w:pPr>
    </w:p>
    <w:p w:rsidR="00BF4740" w:rsidRDefault="00BF4740" w:rsidP="00DE4125">
      <w:pPr>
        <w:pStyle w:val="Default"/>
        <w:jc w:val="both"/>
        <w:rPr>
          <w:rFonts w:ascii="Times New Roman" w:hAnsi="Times New Roman" w:cs="Times New Roman"/>
          <w:color w:val="auto"/>
          <w:sz w:val="18"/>
          <w:szCs w:val="18"/>
        </w:rPr>
      </w:pPr>
    </w:p>
    <w:p w:rsidR="00BF4740" w:rsidRDefault="00BF4740" w:rsidP="00DE4125">
      <w:pPr>
        <w:pStyle w:val="Default"/>
        <w:jc w:val="both"/>
        <w:rPr>
          <w:rFonts w:ascii="Times New Roman" w:hAnsi="Times New Roman" w:cs="Times New Roman"/>
          <w:color w:val="auto"/>
          <w:sz w:val="18"/>
          <w:szCs w:val="18"/>
        </w:rPr>
      </w:pPr>
    </w:p>
    <w:p w:rsidR="00BF4740" w:rsidRPr="00B835A0" w:rsidRDefault="00BF4740" w:rsidP="00DE4125">
      <w:pPr>
        <w:pStyle w:val="Default"/>
        <w:jc w:val="both"/>
        <w:rPr>
          <w:rFonts w:ascii="Times New Roman" w:hAnsi="Times New Roman" w:cs="Times New Roman"/>
          <w:color w:val="auto"/>
          <w:sz w:val="18"/>
          <w:szCs w:val="18"/>
        </w:rPr>
      </w:pPr>
    </w:p>
    <w:p w:rsidR="00441995" w:rsidRPr="00B835A0" w:rsidRDefault="00441995" w:rsidP="00DE4125">
      <w:pPr>
        <w:autoSpaceDE w:val="0"/>
        <w:autoSpaceDN w:val="0"/>
        <w:adjustRightInd w:val="0"/>
        <w:spacing w:after="0" w:line="240" w:lineRule="auto"/>
        <w:jc w:val="both"/>
        <w:rPr>
          <w:rFonts w:ascii="Times New Roman" w:hAnsi="Times New Roman" w:cs="Times New Roman"/>
          <w:b/>
          <w:i/>
          <w:sz w:val="18"/>
          <w:szCs w:val="18"/>
          <w:u w:val="single"/>
        </w:rPr>
      </w:pPr>
      <w:r w:rsidRPr="00B835A0">
        <w:rPr>
          <w:rFonts w:ascii="Times New Roman" w:hAnsi="Times New Roman" w:cs="Times New Roman"/>
          <w:b/>
          <w:i/>
          <w:sz w:val="18"/>
          <w:szCs w:val="18"/>
          <w:u w:val="single"/>
        </w:rPr>
        <w:t>Case Study 10</w:t>
      </w:r>
    </w:p>
    <w:p w:rsidR="00441995" w:rsidRPr="00B835A0" w:rsidRDefault="00441995" w:rsidP="00DE4125">
      <w:pPr>
        <w:autoSpaceDE w:val="0"/>
        <w:autoSpaceDN w:val="0"/>
        <w:adjustRightInd w:val="0"/>
        <w:spacing w:after="0" w:line="240" w:lineRule="auto"/>
        <w:jc w:val="both"/>
        <w:rPr>
          <w:rFonts w:ascii="Times New Roman" w:hAnsi="Times New Roman" w:cs="Times New Roman"/>
          <w:sz w:val="18"/>
          <w:szCs w:val="18"/>
        </w:rPr>
      </w:pPr>
    </w:p>
    <w:p w:rsidR="00441995" w:rsidRPr="00B835A0" w:rsidRDefault="00441995" w:rsidP="00DE4125">
      <w:pPr>
        <w:autoSpaceDE w:val="0"/>
        <w:autoSpaceDN w:val="0"/>
        <w:adjustRightInd w:val="0"/>
        <w:spacing w:after="0" w:line="240" w:lineRule="auto"/>
        <w:jc w:val="both"/>
        <w:rPr>
          <w:rFonts w:ascii="Times New Roman" w:hAnsi="Times New Roman" w:cs="Times New Roman"/>
          <w:sz w:val="18"/>
          <w:szCs w:val="18"/>
        </w:rPr>
      </w:pPr>
      <w:r w:rsidRPr="00B835A0">
        <w:rPr>
          <w:rFonts w:ascii="Times New Roman" w:hAnsi="Times New Roman" w:cs="Times New Roman"/>
          <w:sz w:val="18"/>
          <w:szCs w:val="18"/>
        </w:rPr>
        <w:t>Fiat India Pvt. Ltd. (Fiat) was the manufacture the motor car namely Fiat UNO and sell it into the</w:t>
      </w:r>
      <w:r w:rsidR="000D4F46">
        <w:rPr>
          <w:rFonts w:ascii="Times New Roman" w:hAnsi="Times New Roman" w:cs="Times New Roman"/>
          <w:sz w:val="18"/>
          <w:szCs w:val="18"/>
        </w:rPr>
        <w:t xml:space="preserve"> </w:t>
      </w:r>
      <w:r w:rsidRPr="00B835A0">
        <w:rPr>
          <w:rFonts w:ascii="Times New Roman" w:hAnsi="Times New Roman" w:cs="Times New Roman"/>
          <w:sz w:val="18"/>
          <w:szCs w:val="18"/>
        </w:rPr>
        <w:t>market at the price of 50% (approx) of its cost price. Department raise the issue that loss selling</w:t>
      </w:r>
      <w:r w:rsidR="000D4F46">
        <w:rPr>
          <w:rFonts w:ascii="Times New Roman" w:hAnsi="Times New Roman" w:cs="Times New Roman"/>
          <w:sz w:val="18"/>
          <w:szCs w:val="18"/>
        </w:rPr>
        <w:t xml:space="preserve"> </w:t>
      </w:r>
      <w:r w:rsidRPr="00B835A0">
        <w:rPr>
          <w:rFonts w:ascii="Times New Roman" w:hAnsi="Times New Roman" w:cs="Times New Roman"/>
          <w:sz w:val="18"/>
          <w:szCs w:val="18"/>
        </w:rPr>
        <w:t>price is not considered as the normal selling price and raise demand of duty. The Department</w:t>
      </w:r>
    </w:p>
    <w:p w:rsidR="00441995" w:rsidRDefault="00441995" w:rsidP="00DE4125">
      <w:pPr>
        <w:autoSpaceDE w:val="0"/>
        <w:autoSpaceDN w:val="0"/>
        <w:adjustRightInd w:val="0"/>
        <w:spacing w:after="0" w:line="240" w:lineRule="auto"/>
        <w:jc w:val="both"/>
        <w:rPr>
          <w:rFonts w:ascii="Times New Roman" w:hAnsi="Times New Roman" w:cs="Times New Roman"/>
          <w:sz w:val="18"/>
          <w:szCs w:val="18"/>
        </w:rPr>
      </w:pPr>
      <w:r w:rsidRPr="00B835A0">
        <w:rPr>
          <w:rFonts w:ascii="Times New Roman" w:hAnsi="Times New Roman" w:cs="Times New Roman"/>
          <w:sz w:val="18"/>
          <w:szCs w:val="18"/>
        </w:rPr>
        <w:lastRenderedPageBreak/>
        <w:t>adopted an average manufacturing cost supported by the finding of a Practicing Cost</w:t>
      </w:r>
      <w:r w:rsidR="00E07CF8" w:rsidRPr="00B835A0">
        <w:rPr>
          <w:rFonts w:ascii="Times New Roman" w:hAnsi="Times New Roman" w:cs="Times New Roman"/>
          <w:sz w:val="18"/>
          <w:szCs w:val="18"/>
        </w:rPr>
        <w:t xml:space="preserve"> </w:t>
      </w:r>
      <w:r w:rsidRPr="00B835A0">
        <w:rPr>
          <w:rFonts w:ascii="Times New Roman" w:hAnsi="Times New Roman" w:cs="Times New Roman"/>
          <w:sz w:val="18"/>
          <w:szCs w:val="18"/>
        </w:rPr>
        <w:t xml:space="preserve">accountant and confirmed the demand of differential duty said of ` 432 </w:t>
      </w:r>
      <w:proofErr w:type="spellStart"/>
      <w:r w:rsidRPr="00B835A0">
        <w:rPr>
          <w:rFonts w:ascii="Times New Roman" w:hAnsi="Times New Roman" w:cs="Times New Roman"/>
          <w:sz w:val="18"/>
          <w:szCs w:val="18"/>
        </w:rPr>
        <w:t>crores</w:t>
      </w:r>
      <w:proofErr w:type="spellEnd"/>
      <w:r w:rsidRPr="00B835A0">
        <w:rPr>
          <w:rFonts w:ascii="Times New Roman" w:hAnsi="Times New Roman" w:cs="Times New Roman"/>
          <w:sz w:val="18"/>
          <w:szCs w:val="18"/>
        </w:rPr>
        <w:t xml:space="preserve">. The </w:t>
      </w:r>
      <w:proofErr w:type="spellStart"/>
      <w:r w:rsidRPr="00B835A0">
        <w:rPr>
          <w:rFonts w:ascii="Times New Roman" w:hAnsi="Times New Roman" w:cs="Times New Roman"/>
          <w:sz w:val="18"/>
          <w:szCs w:val="18"/>
        </w:rPr>
        <w:t>assessee</w:t>
      </w:r>
      <w:proofErr w:type="spellEnd"/>
      <w:r w:rsidR="00E07CF8" w:rsidRPr="00B835A0">
        <w:rPr>
          <w:rFonts w:ascii="Times New Roman" w:hAnsi="Times New Roman" w:cs="Times New Roman"/>
          <w:sz w:val="18"/>
          <w:szCs w:val="18"/>
        </w:rPr>
        <w:t xml:space="preserve"> </w:t>
      </w:r>
      <w:r w:rsidRPr="00B835A0">
        <w:rPr>
          <w:rFonts w:ascii="Times New Roman" w:hAnsi="Times New Roman" w:cs="Times New Roman"/>
          <w:sz w:val="18"/>
          <w:szCs w:val="18"/>
        </w:rPr>
        <w:t>contended that the price which was adopted assessable value &amp; to penetrate the market.</w:t>
      </w:r>
      <w:r w:rsidR="00E07CF8" w:rsidRPr="00B835A0">
        <w:rPr>
          <w:rFonts w:ascii="Times New Roman" w:hAnsi="Times New Roman" w:cs="Times New Roman"/>
          <w:sz w:val="18"/>
          <w:szCs w:val="18"/>
        </w:rPr>
        <w:t xml:space="preserve"> </w:t>
      </w:r>
      <w:r w:rsidRPr="00B835A0">
        <w:rPr>
          <w:rFonts w:ascii="Times New Roman" w:hAnsi="Times New Roman" w:cs="Times New Roman"/>
          <w:sz w:val="18"/>
          <w:szCs w:val="18"/>
        </w:rPr>
        <w:t>Whether the price used for selling of a product below the cost price for penetration of market</w:t>
      </w:r>
      <w:r w:rsidR="00E07CF8" w:rsidRPr="00B835A0">
        <w:rPr>
          <w:rFonts w:ascii="Times New Roman" w:hAnsi="Times New Roman" w:cs="Times New Roman"/>
          <w:sz w:val="18"/>
          <w:szCs w:val="18"/>
        </w:rPr>
        <w:t xml:space="preserve"> </w:t>
      </w:r>
      <w:r w:rsidRPr="00B835A0">
        <w:rPr>
          <w:rFonts w:ascii="Times New Roman" w:hAnsi="Times New Roman" w:cs="Times New Roman"/>
          <w:sz w:val="18"/>
          <w:szCs w:val="18"/>
        </w:rPr>
        <w:t>can be considered as transaction value?</w:t>
      </w:r>
    </w:p>
    <w:p w:rsidR="00F9402C" w:rsidRPr="00B835A0" w:rsidRDefault="00F9402C" w:rsidP="00DE4125">
      <w:pPr>
        <w:autoSpaceDE w:val="0"/>
        <w:autoSpaceDN w:val="0"/>
        <w:adjustRightInd w:val="0"/>
        <w:spacing w:after="0" w:line="240" w:lineRule="auto"/>
        <w:jc w:val="both"/>
        <w:rPr>
          <w:rFonts w:ascii="Times New Roman" w:hAnsi="Times New Roman" w:cs="Times New Roman"/>
          <w:sz w:val="18"/>
          <w:szCs w:val="18"/>
        </w:rPr>
      </w:pPr>
    </w:p>
    <w:p w:rsidR="00E07CF8" w:rsidRPr="00F9402C" w:rsidRDefault="00F9402C" w:rsidP="00DE4125">
      <w:pPr>
        <w:autoSpaceDE w:val="0"/>
        <w:autoSpaceDN w:val="0"/>
        <w:adjustRightInd w:val="0"/>
        <w:spacing w:after="0" w:line="240" w:lineRule="auto"/>
        <w:jc w:val="both"/>
        <w:rPr>
          <w:rFonts w:ascii="Times New Roman" w:hAnsi="Times New Roman" w:cs="Times New Roman"/>
          <w:i/>
          <w:color w:val="000000"/>
          <w:sz w:val="18"/>
          <w:szCs w:val="18"/>
        </w:rPr>
      </w:pPr>
      <w:r w:rsidRPr="006F0259">
        <w:rPr>
          <w:rFonts w:ascii="Times New Roman" w:hAnsi="Times New Roman" w:cs="Times New Roman"/>
          <w:i/>
          <w:color w:val="000000"/>
          <w:sz w:val="18"/>
          <w:szCs w:val="18"/>
        </w:rPr>
        <w:t>Analysis:</w:t>
      </w:r>
    </w:p>
    <w:p w:rsidR="00E07CF8" w:rsidRPr="00B835A0" w:rsidRDefault="00E07CF8" w:rsidP="00DE4125">
      <w:pPr>
        <w:pStyle w:val="Default"/>
        <w:jc w:val="both"/>
        <w:rPr>
          <w:rFonts w:ascii="Times New Roman" w:hAnsi="Times New Roman" w:cs="Times New Roman"/>
          <w:b/>
          <w:bCs/>
          <w:sz w:val="18"/>
          <w:szCs w:val="18"/>
        </w:rPr>
      </w:pPr>
      <w:r w:rsidRPr="00B835A0">
        <w:rPr>
          <w:rFonts w:ascii="Times New Roman" w:hAnsi="Times New Roman" w:cs="Times New Roman"/>
          <w:sz w:val="18"/>
          <w:szCs w:val="18"/>
        </w:rPr>
        <w:t xml:space="preserve">Relevant Case: </w:t>
      </w:r>
      <w:proofErr w:type="spellStart"/>
      <w:proofErr w:type="gramStart"/>
      <w:r w:rsidRPr="00B835A0">
        <w:rPr>
          <w:rFonts w:ascii="Times New Roman" w:hAnsi="Times New Roman" w:cs="Times New Roman"/>
          <w:b/>
          <w:bCs/>
          <w:sz w:val="18"/>
          <w:szCs w:val="18"/>
        </w:rPr>
        <w:t>CCEx</w:t>
      </w:r>
      <w:proofErr w:type="spellEnd"/>
      <w:r w:rsidRPr="00B835A0">
        <w:rPr>
          <w:rFonts w:ascii="Times New Roman" w:hAnsi="Times New Roman" w:cs="Times New Roman"/>
          <w:b/>
          <w:bCs/>
          <w:sz w:val="18"/>
          <w:szCs w:val="18"/>
        </w:rPr>
        <w:t>.,</w:t>
      </w:r>
      <w:proofErr w:type="gramEnd"/>
      <w:r w:rsidRPr="00B835A0">
        <w:rPr>
          <w:rFonts w:ascii="Times New Roman" w:hAnsi="Times New Roman" w:cs="Times New Roman"/>
          <w:b/>
          <w:bCs/>
          <w:sz w:val="18"/>
          <w:szCs w:val="18"/>
        </w:rPr>
        <w:t xml:space="preserve"> Mumbai vs. Fiat India Pvt. Ltd. 2012 (283) E.L. T. 161 (S.C.) </w:t>
      </w:r>
    </w:p>
    <w:p w:rsidR="00E07CF8" w:rsidRPr="00B835A0" w:rsidRDefault="00E07CF8" w:rsidP="00DE4125">
      <w:pPr>
        <w:pStyle w:val="Default"/>
        <w:jc w:val="both"/>
        <w:rPr>
          <w:rFonts w:ascii="Times New Roman" w:hAnsi="Times New Roman" w:cs="Times New Roman"/>
          <w:b/>
          <w:bCs/>
          <w:sz w:val="18"/>
          <w:szCs w:val="18"/>
        </w:rPr>
      </w:pPr>
    </w:p>
    <w:p w:rsidR="00E07CF8" w:rsidRPr="00B835A0" w:rsidRDefault="00E07CF8"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b/>
          <w:bCs/>
          <w:sz w:val="18"/>
          <w:szCs w:val="18"/>
        </w:rPr>
        <w:t xml:space="preserve">Facts of the Case: </w:t>
      </w:r>
    </w:p>
    <w:p w:rsidR="00E07CF8" w:rsidRPr="00B835A0" w:rsidRDefault="00E07CF8"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sz w:val="18"/>
          <w:szCs w:val="18"/>
        </w:rPr>
        <w:t xml:space="preserve">The Fiat India Pvt. Ltd. (Fiat) was the manufacturer of motor cars. They were selling Fiat UNO model cars below cost and were making losses in wholesale trade. The purpose was </w:t>
      </w:r>
      <w:proofErr w:type="gramStart"/>
      <w:r w:rsidRPr="00B835A0">
        <w:rPr>
          <w:rFonts w:ascii="Times New Roman" w:hAnsi="Times New Roman" w:cs="Times New Roman"/>
          <w:sz w:val="18"/>
          <w:szCs w:val="18"/>
        </w:rPr>
        <w:t>penetrate</w:t>
      </w:r>
      <w:proofErr w:type="gramEnd"/>
      <w:r w:rsidRPr="00B835A0">
        <w:rPr>
          <w:rFonts w:ascii="Times New Roman" w:hAnsi="Times New Roman" w:cs="Times New Roman"/>
          <w:sz w:val="18"/>
          <w:szCs w:val="18"/>
        </w:rPr>
        <w:t xml:space="preserve"> the market and competing with other manufacturers of similar goods. The prices were not based on manufacturing cost and profit. This was happening over the period of five years. The Assistant Commissioner directed for the provisional assessment of the cars at a price which would include cost of production, selling expenses including transportation and landing charges, wherever necessary and profit margin, on the ground that the cars were not ordinarily sold in the course of wholesale trade as the cost of production is much more than their wholesale price, but were sold at loss for a consideration. </w:t>
      </w:r>
    </w:p>
    <w:p w:rsidR="00E07CF8" w:rsidRPr="00B835A0" w:rsidRDefault="00E07CF8"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b/>
          <w:bCs/>
          <w:sz w:val="18"/>
          <w:szCs w:val="18"/>
        </w:rPr>
        <w:t xml:space="preserve">Point of Dispute: - </w:t>
      </w:r>
    </w:p>
    <w:p w:rsidR="00E07CF8" w:rsidRPr="00B835A0" w:rsidRDefault="00E07CF8"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sz w:val="18"/>
          <w:szCs w:val="18"/>
        </w:rPr>
        <w:t xml:space="preserve">The Department disputed that as the extra commercial consideration was involved in this case an additional consideration should be added to the price for the purpose of duty. Thus, the Department invoked Best Judgment Assessment. </w:t>
      </w:r>
    </w:p>
    <w:p w:rsidR="00E07CF8" w:rsidRPr="00B835A0" w:rsidRDefault="00E07CF8"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b/>
          <w:bCs/>
          <w:sz w:val="18"/>
          <w:szCs w:val="18"/>
        </w:rPr>
        <w:t xml:space="preserve">Decision of the Case: </w:t>
      </w:r>
    </w:p>
    <w:p w:rsidR="00E07CF8" w:rsidRPr="00B835A0" w:rsidRDefault="00E07CF8"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sz w:val="18"/>
          <w:szCs w:val="18"/>
        </w:rPr>
        <w:t>The Supreme Court held that the duty has to be paid on the “transaction value”. Section 4(1</w:t>
      </w:r>
      <w:proofErr w:type="gramStart"/>
      <w:r w:rsidRPr="00B835A0">
        <w:rPr>
          <w:rFonts w:ascii="Times New Roman" w:hAnsi="Times New Roman" w:cs="Times New Roman"/>
          <w:sz w:val="18"/>
          <w:szCs w:val="18"/>
        </w:rPr>
        <w:t>)(</w:t>
      </w:r>
      <w:proofErr w:type="gramEnd"/>
      <w:r w:rsidRPr="00B835A0">
        <w:rPr>
          <w:rFonts w:ascii="Times New Roman" w:hAnsi="Times New Roman" w:cs="Times New Roman"/>
          <w:sz w:val="18"/>
          <w:szCs w:val="18"/>
        </w:rPr>
        <w:t xml:space="preserve">a) of the Central Excise Act, 1944 defines transaction value as under “in a case where the goods are sold by the </w:t>
      </w:r>
      <w:proofErr w:type="spellStart"/>
      <w:r w:rsidRPr="00B835A0">
        <w:rPr>
          <w:rFonts w:ascii="Times New Roman" w:hAnsi="Times New Roman" w:cs="Times New Roman"/>
          <w:sz w:val="18"/>
          <w:szCs w:val="18"/>
        </w:rPr>
        <w:t>assessee</w:t>
      </w:r>
      <w:proofErr w:type="spellEnd"/>
      <w:r w:rsidRPr="00B835A0">
        <w:rPr>
          <w:rFonts w:ascii="Times New Roman" w:hAnsi="Times New Roman" w:cs="Times New Roman"/>
          <w:sz w:val="18"/>
          <w:szCs w:val="18"/>
        </w:rPr>
        <w:t xml:space="preserve">, for delivery at the time and place of the removal, the </w:t>
      </w:r>
      <w:proofErr w:type="spellStart"/>
      <w:r w:rsidRPr="00B835A0">
        <w:rPr>
          <w:rFonts w:ascii="Times New Roman" w:hAnsi="Times New Roman" w:cs="Times New Roman"/>
          <w:sz w:val="18"/>
          <w:szCs w:val="18"/>
        </w:rPr>
        <w:t>assessee</w:t>
      </w:r>
      <w:proofErr w:type="spellEnd"/>
      <w:r w:rsidRPr="00B835A0">
        <w:rPr>
          <w:rFonts w:ascii="Times New Roman" w:hAnsi="Times New Roman" w:cs="Times New Roman"/>
          <w:sz w:val="18"/>
          <w:szCs w:val="18"/>
        </w:rPr>
        <w:t xml:space="preserve"> and the buyer of the goods are not related and the price is the sole consideration for the sale, be the transaction value. </w:t>
      </w:r>
    </w:p>
    <w:p w:rsidR="00E07CF8" w:rsidRPr="00B835A0" w:rsidRDefault="00E07CF8" w:rsidP="00DE4125">
      <w:pPr>
        <w:pStyle w:val="Default"/>
        <w:jc w:val="both"/>
        <w:rPr>
          <w:rFonts w:ascii="Times New Roman" w:hAnsi="Times New Roman" w:cs="Times New Roman"/>
          <w:color w:val="auto"/>
          <w:sz w:val="18"/>
          <w:szCs w:val="18"/>
        </w:rPr>
      </w:pPr>
      <w:r w:rsidRPr="00B835A0">
        <w:rPr>
          <w:rFonts w:ascii="Times New Roman" w:hAnsi="Times New Roman" w:cs="Times New Roman"/>
          <w:color w:val="auto"/>
          <w:sz w:val="18"/>
          <w:szCs w:val="18"/>
        </w:rPr>
        <w:t>If any of the ingredients in the above definition is missing then the price shall not be considered as the sole consideration as transaction value.</w:t>
      </w:r>
    </w:p>
    <w:p w:rsidR="00E07CF8" w:rsidRPr="00B835A0" w:rsidRDefault="00E07CF8" w:rsidP="00DE4125">
      <w:pPr>
        <w:autoSpaceDE w:val="0"/>
        <w:autoSpaceDN w:val="0"/>
        <w:adjustRightInd w:val="0"/>
        <w:spacing w:after="0" w:line="240" w:lineRule="auto"/>
        <w:jc w:val="both"/>
        <w:rPr>
          <w:rFonts w:ascii="Times New Roman" w:hAnsi="Times New Roman" w:cs="Times New Roman"/>
          <w:color w:val="000000"/>
          <w:sz w:val="18"/>
          <w:szCs w:val="18"/>
        </w:rPr>
      </w:pPr>
    </w:p>
    <w:p w:rsidR="00E07CF8" w:rsidRPr="00B835A0" w:rsidRDefault="00E07CF8" w:rsidP="00DE4125">
      <w:pPr>
        <w:autoSpaceDE w:val="0"/>
        <w:autoSpaceDN w:val="0"/>
        <w:adjustRightInd w:val="0"/>
        <w:spacing w:after="100" w:line="221" w:lineRule="atLeast"/>
        <w:jc w:val="both"/>
        <w:rPr>
          <w:rFonts w:ascii="Times New Roman" w:hAnsi="Times New Roman" w:cs="Times New Roman"/>
          <w:sz w:val="18"/>
          <w:szCs w:val="18"/>
        </w:rPr>
      </w:pPr>
      <w:r w:rsidRPr="00B835A0">
        <w:rPr>
          <w:rFonts w:ascii="Times New Roman" w:hAnsi="Times New Roman" w:cs="Times New Roman"/>
          <w:sz w:val="18"/>
          <w:szCs w:val="18"/>
        </w:rPr>
        <w:t xml:space="preserve">Supreme Court opined that this is a case of extra commercial consideration in fixing of price and artificially depressing it. Full commercial cost of manufacturing and selling was not reflected in the price as it was deliberately kept below the cost of production. Thus, price could not be considered as the sole consideration for sale. No prudent business person would continuously suffer huge loss only to penetrate market; they are expected to act with discretion to seek reasonable income, preserve capital and, in general, avoid speculative investments. It is immaterial that the cars were not sold to related persons. </w:t>
      </w:r>
    </w:p>
    <w:p w:rsidR="00E07CF8" w:rsidRPr="00B835A0" w:rsidRDefault="00E07CF8" w:rsidP="00DE4125">
      <w:pPr>
        <w:pStyle w:val="Default"/>
        <w:jc w:val="both"/>
        <w:rPr>
          <w:rFonts w:ascii="Times New Roman" w:hAnsi="Times New Roman" w:cs="Times New Roman"/>
          <w:color w:val="auto"/>
          <w:sz w:val="18"/>
          <w:szCs w:val="18"/>
        </w:rPr>
      </w:pPr>
      <w:r w:rsidRPr="00B835A0">
        <w:rPr>
          <w:rFonts w:ascii="Times New Roman" w:hAnsi="Times New Roman" w:cs="Times New Roman"/>
          <w:color w:val="auto"/>
          <w:sz w:val="18"/>
          <w:szCs w:val="18"/>
        </w:rPr>
        <w:t>In view of the above resorting to best judgment assessment was proper.</w:t>
      </w:r>
    </w:p>
    <w:p w:rsidR="00E07CF8" w:rsidRPr="00B835A0" w:rsidRDefault="00E07CF8" w:rsidP="00DE4125">
      <w:pPr>
        <w:pStyle w:val="Default"/>
        <w:jc w:val="both"/>
        <w:rPr>
          <w:rFonts w:ascii="Times New Roman" w:hAnsi="Times New Roman" w:cs="Times New Roman"/>
          <w:color w:val="auto"/>
          <w:sz w:val="18"/>
          <w:szCs w:val="18"/>
        </w:rPr>
      </w:pPr>
    </w:p>
    <w:p w:rsidR="00E07CF8" w:rsidRPr="00B835A0" w:rsidRDefault="00E07CF8" w:rsidP="00DE4125">
      <w:pPr>
        <w:pStyle w:val="Default"/>
        <w:jc w:val="both"/>
        <w:rPr>
          <w:rFonts w:ascii="Times New Roman" w:hAnsi="Times New Roman" w:cs="Times New Roman"/>
          <w:color w:val="auto"/>
          <w:sz w:val="18"/>
          <w:szCs w:val="18"/>
        </w:rPr>
      </w:pPr>
    </w:p>
    <w:p w:rsidR="00E07CF8" w:rsidRPr="00B835A0" w:rsidRDefault="00E07CF8" w:rsidP="00DE4125">
      <w:pPr>
        <w:pStyle w:val="Default"/>
        <w:jc w:val="both"/>
        <w:rPr>
          <w:rFonts w:ascii="Times New Roman" w:hAnsi="Times New Roman" w:cs="Times New Roman"/>
          <w:color w:val="auto"/>
          <w:sz w:val="18"/>
          <w:szCs w:val="18"/>
        </w:rPr>
      </w:pPr>
    </w:p>
    <w:p w:rsidR="00E07CF8" w:rsidRPr="00B835A0" w:rsidRDefault="00E07CF8" w:rsidP="00DE4125">
      <w:pPr>
        <w:pStyle w:val="Default"/>
        <w:jc w:val="both"/>
        <w:rPr>
          <w:rFonts w:ascii="Times New Roman" w:hAnsi="Times New Roman" w:cs="Times New Roman"/>
          <w:sz w:val="18"/>
          <w:szCs w:val="18"/>
        </w:rPr>
      </w:pPr>
    </w:p>
    <w:sectPr w:rsidR="00E07CF8" w:rsidRPr="00B835A0" w:rsidSect="00BE752C">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drawingGridHorizontalSpacing w:val="110"/>
  <w:displayHorizontalDrawingGridEvery w:val="2"/>
  <w:characterSpacingControl w:val="doNotCompress"/>
  <w:compat/>
  <w:rsids>
    <w:rsidRoot w:val="003A60D2"/>
    <w:rsid w:val="000806C4"/>
    <w:rsid w:val="00091C4D"/>
    <w:rsid w:val="000D4F46"/>
    <w:rsid w:val="000D7284"/>
    <w:rsid w:val="001950D6"/>
    <w:rsid w:val="00263CBD"/>
    <w:rsid w:val="00294B02"/>
    <w:rsid w:val="002F301D"/>
    <w:rsid w:val="0032257A"/>
    <w:rsid w:val="00352AC5"/>
    <w:rsid w:val="003A60D2"/>
    <w:rsid w:val="00441995"/>
    <w:rsid w:val="0049037B"/>
    <w:rsid w:val="00573E57"/>
    <w:rsid w:val="00644372"/>
    <w:rsid w:val="006F0259"/>
    <w:rsid w:val="0071070A"/>
    <w:rsid w:val="007C6902"/>
    <w:rsid w:val="00905EBC"/>
    <w:rsid w:val="009C3DCF"/>
    <w:rsid w:val="00A44DDF"/>
    <w:rsid w:val="00B718E0"/>
    <w:rsid w:val="00B76427"/>
    <w:rsid w:val="00B835A0"/>
    <w:rsid w:val="00BE752C"/>
    <w:rsid w:val="00BF4740"/>
    <w:rsid w:val="00C801C1"/>
    <w:rsid w:val="00DE3F56"/>
    <w:rsid w:val="00DE4125"/>
    <w:rsid w:val="00E07CF8"/>
    <w:rsid w:val="00E1210E"/>
    <w:rsid w:val="00E50842"/>
    <w:rsid w:val="00F940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7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60D2"/>
    <w:pPr>
      <w:autoSpaceDE w:val="0"/>
      <w:autoSpaceDN w:val="0"/>
      <w:adjustRightInd w:val="0"/>
      <w:spacing w:after="0" w:line="240" w:lineRule="auto"/>
    </w:pPr>
    <w:rPr>
      <w:rFonts w:ascii="Century Gothic" w:hAnsi="Century Gothic" w:cs="Century Gothic"/>
      <w:color w:val="000000"/>
      <w:sz w:val="24"/>
      <w:szCs w:val="24"/>
    </w:rPr>
  </w:style>
  <w:style w:type="character" w:customStyle="1" w:styleId="A119">
    <w:name w:val="A1+19"/>
    <w:uiPriority w:val="99"/>
    <w:rsid w:val="003A60D2"/>
    <w:rPr>
      <w:rFonts w:cs="Century Gothic"/>
      <w:b/>
      <w:bCs/>
      <w:color w:val="000000"/>
      <w:sz w:val="20"/>
      <w:szCs w:val="20"/>
    </w:rPr>
  </w:style>
  <w:style w:type="paragraph" w:customStyle="1" w:styleId="Pa35">
    <w:name w:val="Pa3+5"/>
    <w:basedOn w:val="Default"/>
    <w:next w:val="Default"/>
    <w:uiPriority w:val="99"/>
    <w:rsid w:val="003A60D2"/>
    <w:pPr>
      <w:spacing w:line="221" w:lineRule="atLeast"/>
    </w:pPr>
    <w:rPr>
      <w:rFonts w:cstheme="minorBidi"/>
      <w:color w:val="auto"/>
    </w:rPr>
  </w:style>
  <w:style w:type="character" w:customStyle="1" w:styleId="A21">
    <w:name w:val="A2+1"/>
    <w:uiPriority w:val="99"/>
    <w:rsid w:val="00441995"/>
    <w:rPr>
      <w:rFonts w:cs="Century Gothic"/>
      <w:color w:val="000000"/>
      <w:sz w:val="11"/>
      <w:szCs w:val="1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5</Pages>
  <Words>3190</Words>
  <Characters>18183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23</cp:revision>
  <dcterms:created xsi:type="dcterms:W3CDTF">2013-09-24T10:50:00Z</dcterms:created>
  <dcterms:modified xsi:type="dcterms:W3CDTF">2013-10-09T15:12:00Z</dcterms:modified>
</cp:coreProperties>
</file>